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29D" w:rsidRPr="005176BA" w:rsidRDefault="00E5529D" w:rsidP="00E5529D">
      <w:pPr>
        <w:pStyle w:val="lfej"/>
        <w:spacing w:line="276" w:lineRule="auto"/>
        <w:jc w:val="both"/>
        <w:rPr>
          <w:sz w:val="20"/>
          <w:szCs w:val="20"/>
        </w:rPr>
      </w:pPr>
    </w:p>
    <w:p w:rsidR="006B6A1C" w:rsidRPr="005176BA" w:rsidRDefault="006B6A1C" w:rsidP="0073085F">
      <w:pPr>
        <w:pStyle w:val="lfej"/>
        <w:spacing w:line="276" w:lineRule="auto"/>
        <w:jc w:val="both"/>
        <w:rPr>
          <w:sz w:val="20"/>
          <w:szCs w:val="20"/>
        </w:rPr>
      </w:pPr>
      <w:r w:rsidRPr="005176BA">
        <w:rPr>
          <w:sz w:val="20"/>
          <w:szCs w:val="20"/>
        </w:rPr>
        <w:t>A</w:t>
      </w:r>
      <w:r w:rsidRPr="005176BA">
        <w:rPr>
          <w:sz w:val="20"/>
          <w:szCs w:val="20"/>
        </w:rPr>
        <w:t>z</w:t>
      </w:r>
      <w:r w:rsidRPr="005176BA">
        <w:rPr>
          <w:sz w:val="20"/>
          <w:szCs w:val="20"/>
        </w:rPr>
        <w:t xml:space="preserve"> </w:t>
      </w:r>
      <w:r w:rsidRPr="005176BA">
        <w:rPr>
          <w:rFonts w:cs="Arial"/>
          <w:b/>
          <w:bCs/>
          <w:sz w:val="20"/>
          <w:szCs w:val="20"/>
          <w:shd w:val="clear" w:color="auto" w:fill="FFFFFF"/>
        </w:rPr>
        <w:t>A &amp; A Systems Szolgáltató és Tanácsadó Korlátolt Felelősségű Társaság</w:t>
      </w:r>
      <w:r w:rsidRPr="005176BA">
        <w:rPr>
          <w:rFonts w:cs="Arial"/>
          <w:b/>
          <w:bCs/>
          <w:sz w:val="20"/>
          <w:szCs w:val="20"/>
          <w:shd w:val="clear" w:color="auto" w:fill="FFFFFF"/>
        </w:rPr>
        <w:t xml:space="preserve"> </w:t>
      </w:r>
      <w:r w:rsidRPr="005176BA">
        <w:rPr>
          <w:sz w:val="20"/>
          <w:szCs w:val="20"/>
        </w:rPr>
        <w:t xml:space="preserve">(Székhely: </w:t>
      </w:r>
      <w:r w:rsidR="00E5529D" w:rsidRPr="005176BA">
        <w:rPr>
          <w:rFonts w:cs="Arial"/>
          <w:bCs/>
          <w:sz w:val="20"/>
          <w:szCs w:val="20"/>
          <w:shd w:val="clear" w:color="auto" w:fill="FFFFFF"/>
        </w:rPr>
        <w:t xml:space="preserve">2310 Szigetszentmiklós, </w:t>
      </w:r>
      <w:r w:rsidRPr="005176BA">
        <w:rPr>
          <w:rFonts w:cs="Arial"/>
          <w:bCs/>
          <w:sz w:val="20"/>
          <w:szCs w:val="20"/>
          <w:shd w:val="clear" w:color="auto" w:fill="FFFFFF"/>
        </w:rPr>
        <w:t>II. Rákóczi F. utca 41. III. em. 30</w:t>
      </w:r>
      <w:r w:rsidRPr="005176BA">
        <w:rPr>
          <w:rFonts w:cs="Arial"/>
          <w:bCs/>
          <w:sz w:val="20"/>
          <w:szCs w:val="20"/>
          <w:shd w:val="clear" w:color="auto" w:fill="FFFFFF"/>
        </w:rPr>
        <w:t>.</w:t>
      </w:r>
      <w:r w:rsidRPr="005176BA">
        <w:rPr>
          <w:sz w:val="20"/>
          <w:szCs w:val="20"/>
        </w:rPr>
        <w:t xml:space="preserve">, Cégjegyzékszám: Cg. </w:t>
      </w:r>
      <w:r w:rsidRPr="005176BA">
        <w:rPr>
          <w:rFonts w:cs="Arial"/>
          <w:sz w:val="20"/>
          <w:szCs w:val="20"/>
          <w:shd w:val="clear" w:color="auto" w:fill="FFFFFF"/>
        </w:rPr>
        <w:t>13-09-148708</w:t>
      </w:r>
      <w:r w:rsidRPr="005176BA">
        <w:rPr>
          <w:sz w:val="20"/>
          <w:szCs w:val="20"/>
        </w:rPr>
        <w:t xml:space="preserve">, képviseli: </w:t>
      </w:r>
      <w:r w:rsidRPr="005176BA">
        <w:rPr>
          <w:sz w:val="20"/>
          <w:szCs w:val="20"/>
        </w:rPr>
        <w:t>Jónás Attila ügyvezető</w:t>
      </w:r>
      <w:r w:rsidRPr="005176BA">
        <w:rPr>
          <w:sz w:val="20"/>
          <w:szCs w:val="20"/>
        </w:rPr>
        <w:t>)</w:t>
      </w:r>
      <w:r w:rsidR="00E5529D" w:rsidRPr="005176BA">
        <w:rPr>
          <w:sz w:val="20"/>
          <w:szCs w:val="20"/>
        </w:rPr>
        <w:t>,</w:t>
      </w:r>
      <w:r w:rsidR="005176BA">
        <w:rPr>
          <w:sz w:val="20"/>
          <w:szCs w:val="20"/>
        </w:rPr>
        <w:t xml:space="preserve"> mint, </w:t>
      </w:r>
      <w:r w:rsidRPr="005176BA">
        <w:rPr>
          <w:sz w:val="20"/>
          <w:szCs w:val="20"/>
        </w:rPr>
        <w:t xml:space="preserve">Szolgáltató a Szerződésben meghatározott </w:t>
      </w:r>
      <w:r w:rsidR="005176BA" w:rsidRPr="005176BA">
        <w:rPr>
          <w:rFonts w:cstheme="minorHAnsi"/>
          <w:b/>
          <w:smallCaps/>
          <w:sz w:val="20"/>
          <w:szCs w:val="20"/>
        </w:rPr>
        <w:t>webtárhely-</w:t>
      </w:r>
      <w:r w:rsidR="005176BA">
        <w:rPr>
          <w:rFonts w:cstheme="minorHAnsi"/>
          <w:b/>
          <w:smallCaps/>
          <w:sz w:val="20"/>
          <w:szCs w:val="20"/>
        </w:rPr>
        <w:t>szo</w:t>
      </w:r>
      <w:r w:rsidR="00E5529D" w:rsidRPr="005176BA">
        <w:rPr>
          <w:rFonts w:cstheme="minorHAnsi"/>
          <w:b/>
          <w:smallCaps/>
          <w:sz w:val="20"/>
          <w:szCs w:val="20"/>
        </w:rPr>
        <w:t>lgáltatás</w:t>
      </w:r>
      <w:r w:rsidR="00E5529D" w:rsidRPr="005176BA">
        <w:rPr>
          <w:sz w:val="20"/>
          <w:szCs w:val="20"/>
        </w:rPr>
        <w:t xml:space="preserve"> biztosítását vállalja. </w:t>
      </w:r>
      <w:r w:rsidRPr="005176BA">
        <w:rPr>
          <w:sz w:val="20"/>
          <w:szCs w:val="20"/>
        </w:rPr>
        <w:br/>
      </w:r>
    </w:p>
    <w:p w:rsidR="0073085F" w:rsidRPr="005176BA" w:rsidRDefault="0073085F" w:rsidP="005176BA">
      <w:pPr>
        <w:pStyle w:val="NormlWeb"/>
        <w:shd w:val="clear" w:color="auto" w:fill="FFFFFF"/>
        <w:spacing w:before="0" w:beforeAutospacing="0" w:after="0" w:afterAutospacing="0" w:line="384" w:lineRule="atLeast"/>
        <w:textAlignment w:val="baseline"/>
        <w:rPr>
          <w:rFonts w:asciiTheme="minorHAnsi" w:hAnsiTheme="minorHAnsi"/>
          <w:b/>
          <w:sz w:val="20"/>
          <w:szCs w:val="20"/>
        </w:rPr>
      </w:pPr>
      <w:r w:rsidRPr="005176BA">
        <w:rPr>
          <w:rFonts w:asciiTheme="minorHAnsi" w:hAnsiTheme="minorHAnsi"/>
          <w:b/>
          <w:sz w:val="20"/>
          <w:szCs w:val="20"/>
        </w:rPr>
        <w:t> </w:t>
      </w:r>
      <w:r w:rsidR="005176BA" w:rsidRPr="005176BA">
        <w:rPr>
          <w:rFonts w:asciiTheme="minorHAnsi" w:hAnsiTheme="minorHAnsi"/>
          <w:b/>
          <w:sz w:val="20"/>
          <w:szCs w:val="20"/>
        </w:rPr>
        <w:t>I)</w:t>
      </w:r>
      <w:r w:rsidRPr="005176BA">
        <w:rPr>
          <w:rFonts w:asciiTheme="minorHAnsi" w:hAnsiTheme="minorHAnsi"/>
          <w:b/>
          <w:bCs/>
          <w:sz w:val="20"/>
          <w:szCs w:val="20"/>
        </w:rPr>
        <w:t>. Fogalommeghatározások</w:t>
      </w:r>
    </w:p>
    <w:p w:rsidR="005176BA" w:rsidRDefault="0073085F" w:rsidP="0073085F">
      <w:pPr>
        <w:pStyle w:val="NormlWeb"/>
        <w:shd w:val="clear" w:color="auto" w:fill="FFFFFF"/>
        <w:spacing w:before="0" w:beforeAutospacing="0" w:after="0" w:afterAutospacing="0" w:line="384" w:lineRule="atLeast"/>
        <w:textAlignment w:val="baseline"/>
        <w:rPr>
          <w:rFonts w:asciiTheme="minorHAnsi" w:hAnsiTheme="minorHAnsi"/>
          <w:sz w:val="20"/>
          <w:szCs w:val="20"/>
        </w:rPr>
      </w:pP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1.1.</w:t>
      </w:r>
      <w:r w:rsidRPr="005176BA">
        <w:rPr>
          <w:rFonts w:asciiTheme="minorHAnsi" w:hAnsiTheme="minorHAnsi"/>
          <w:sz w:val="20"/>
          <w:szCs w:val="20"/>
        </w:rPr>
        <w:t xml:space="preserve"> Szolgáltató: </w:t>
      </w:r>
      <w:r w:rsidR="005176BA" w:rsidRPr="005176BA">
        <w:rPr>
          <w:rFonts w:asciiTheme="minorHAnsi" w:hAnsiTheme="minorHAnsi" w:cs="Arial"/>
          <w:b/>
          <w:bCs/>
          <w:sz w:val="20"/>
          <w:szCs w:val="20"/>
          <w:shd w:val="clear" w:color="auto" w:fill="FFFFFF"/>
        </w:rPr>
        <w:t xml:space="preserve">A &amp; A Systems Szolgáltató és Tanácsadó Korlátolt Felelősségű Társaság </w:t>
      </w:r>
      <w:r w:rsidR="005176BA" w:rsidRPr="005176BA">
        <w:rPr>
          <w:rFonts w:asciiTheme="minorHAnsi" w:hAnsiTheme="minorHAnsi"/>
          <w:sz w:val="20"/>
          <w:szCs w:val="20"/>
        </w:rPr>
        <w:t xml:space="preserve">(Székhely: </w:t>
      </w:r>
      <w:r w:rsidR="005176BA" w:rsidRPr="005176BA">
        <w:rPr>
          <w:rFonts w:asciiTheme="minorHAnsi" w:hAnsiTheme="minorHAnsi" w:cs="Arial"/>
          <w:bCs/>
          <w:sz w:val="20"/>
          <w:szCs w:val="20"/>
          <w:shd w:val="clear" w:color="auto" w:fill="FFFFFF"/>
        </w:rPr>
        <w:t>2310 Szigetszentmiklós, II. Rákóczi F. utca 41. III. em. 30.</w:t>
      </w:r>
      <w:r w:rsidR="005176BA" w:rsidRPr="005176BA">
        <w:rPr>
          <w:rFonts w:asciiTheme="minorHAnsi" w:hAnsiTheme="minorHAnsi"/>
          <w:sz w:val="20"/>
          <w:szCs w:val="20"/>
        </w:rPr>
        <w:t xml:space="preserve">, Cégjegyzékszám: Cg. </w:t>
      </w:r>
      <w:r w:rsidR="005176BA" w:rsidRPr="005176BA">
        <w:rPr>
          <w:rFonts w:asciiTheme="minorHAnsi" w:hAnsiTheme="minorHAnsi" w:cs="Arial"/>
          <w:sz w:val="20"/>
          <w:szCs w:val="20"/>
          <w:shd w:val="clear" w:color="auto" w:fill="FFFFFF"/>
        </w:rPr>
        <w:t>13-09-148708</w:t>
      </w:r>
      <w:r w:rsidR="005176BA">
        <w:rPr>
          <w:rFonts w:asciiTheme="minorHAnsi" w:hAnsiTheme="minorHAnsi"/>
          <w:sz w:val="20"/>
          <w:szCs w:val="20"/>
        </w:rPr>
        <w:t>)</w:t>
      </w:r>
    </w:p>
    <w:p w:rsidR="0073085F" w:rsidRPr="005176BA" w:rsidRDefault="0073085F" w:rsidP="0073085F">
      <w:pPr>
        <w:pStyle w:val="NormlWeb"/>
        <w:shd w:val="clear" w:color="auto" w:fill="FFFFFF"/>
        <w:spacing w:before="0" w:beforeAutospacing="0" w:after="0" w:afterAutospacing="0" w:line="384" w:lineRule="atLeast"/>
        <w:textAlignment w:val="baseline"/>
        <w:rPr>
          <w:rFonts w:asciiTheme="minorHAnsi" w:hAnsiTheme="minorHAnsi"/>
          <w:sz w:val="20"/>
          <w:szCs w:val="20"/>
        </w:rPr>
      </w:pP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1.2.</w:t>
      </w:r>
      <w:r w:rsidRPr="005176BA">
        <w:rPr>
          <w:rFonts w:asciiTheme="minorHAnsi" w:hAnsiTheme="minorHAnsi"/>
          <w:sz w:val="20"/>
          <w:szCs w:val="20"/>
        </w:rPr>
        <w:t> ÁSZF: jelen Általános Szerződési Feltétek Tárhely Szolgáltatásra.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1.3.</w:t>
      </w:r>
      <w:r w:rsidRPr="005176BA">
        <w:rPr>
          <w:rFonts w:asciiTheme="minorHAnsi" w:hAnsiTheme="minorHAnsi"/>
          <w:sz w:val="20"/>
          <w:szCs w:val="20"/>
        </w:rPr>
        <w:t> Megrendelőlap: A Szolgáltató által kialakított online szerződéskötési felületnek a megrendeléssel kapcsolatos adatokat és paramétereket tartalmazó oldalai.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1.4.</w:t>
      </w:r>
      <w:r w:rsidRPr="005176BA">
        <w:rPr>
          <w:rFonts w:asciiTheme="minorHAnsi" w:hAnsiTheme="minorHAnsi"/>
          <w:sz w:val="20"/>
          <w:szCs w:val="20"/>
        </w:rPr>
        <w:t> Előfizető: a Megrendelőlapon meghatározott természetes személy, jogi személy vagy jogi személyiség nélküli gazdasági társaság, aki vagy amely a Szolgáltatást igénybe veszi.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1.5.</w:t>
      </w:r>
      <w:r w:rsidRPr="005176BA">
        <w:rPr>
          <w:rFonts w:asciiTheme="minorHAnsi" w:hAnsiTheme="minorHAnsi"/>
          <w:sz w:val="20"/>
          <w:szCs w:val="20"/>
        </w:rPr>
        <w:t> Szerződés: a Szolgáltatás igénybevételére az Előfizető és a Szolgáltató között létrejött megállapodás, amely az ÁSZF-ből és a Megrendelőlapból áll.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1.6.</w:t>
      </w:r>
      <w:r w:rsidRPr="005176BA">
        <w:rPr>
          <w:rFonts w:asciiTheme="minorHAnsi" w:hAnsiTheme="minorHAnsi"/>
          <w:sz w:val="20"/>
          <w:szCs w:val="20"/>
        </w:rPr>
        <w:t> Szolgáltatás: az elektronikus kereskedelmi szolgáltatások, valamint az információs társadalommal összefüggő szolgáltatások egyes kérdéseiről szóló 2001. évi CVIII. törvény (a továbbiakban: Eker. tv.) 2. § lc) pontjában meghatározott tárhelyszolgáltatás, amelynek keretében a Szolgáltató az Előfizető által előfizetett Szolgáltatási csomagnak megfelelő műszaki jellemzőkkel (adatállomány kapacitás, processzor teljesítmény, virtuális memória, stb.) bíró tárhely igénybevételét biztosítja Előfizetőnek.</w:t>
      </w:r>
      <w:r w:rsidRPr="005176BA">
        <w:rPr>
          <w:rFonts w:asciiTheme="minorHAnsi" w:hAnsiTheme="minorHAnsi"/>
          <w:sz w:val="20"/>
          <w:szCs w:val="20"/>
        </w:rPr>
        <w:br/>
        <w:t>Az Előfizető nem kezeli vagy karbantartja az alapul fekvő szerver infrastruktúrát, azonban kezeli és karbantartja az elérhetővé tett tárhelyet, az arra telepített programokat, levelezést és egyéb állományokat.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1.7.</w:t>
      </w:r>
      <w:r w:rsidRPr="005176BA">
        <w:rPr>
          <w:rFonts w:asciiTheme="minorHAnsi" w:hAnsiTheme="minorHAnsi"/>
          <w:sz w:val="20"/>
          <w:szCs w:val="20"/>
        </w:rPr>
        <w:t> Díjszabás: a Szerződés alapján a Szolgáltatás igénybevételére tekintettel Előfizető által fizetendő díjakat tartalmazó, a Szolgáltató által a Szolgáltatás honlapján közzétett árazás.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1.8.</w:t>
      </w:r>
      <w:r w:rsidRPr="005176BA">
        <w:rPr>
          <w:rFonts w:asciiTheme="minorHAnsi" w:hAnsiTheme="minorHAnsi"/>
          <w:sz w:val="20"/>
          <w:szCs w:val="20"/>
        </w:rPr>
        <w:t> Fél vagy Felek: Szolgáltató és Előfizető külön-külön vagy együttesen.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1.9.</w:t>
      </w:r>
      <w:r w:rsidRPr="005176BA">
        <w:rPr>
          <w:rFonts w:asciiTheme="minorHAnsi" w:hAnsiTheme="minorHAnsi"/>
          <w:sz w:val="20"/>
          <w:szCs w:val="20"/>
        </w:rPr>
        <w:t> Online ügyfélkapu: Szolgáltató által biztosított felület, melyen Előfizető a Szolgáltatással, számlázással és egyéb kapcsolattartással összefüggő teendőit online el tudja végezni. Elérési címe: </w:t>
      </w:r>
      <w:hyperlink r:id="rId7" w:tgtFrame="_blank" w:history="1">
        <w:r w:rsidRPr="005176BA">
          <w:rPr>
            <w:rStyle w:val="Hiperhivatkozs"/>
            <w:rFonts w:asciiTheme="minorHAnsi" w:hAnsiTheme="minorHAnsi"/>
            <w:color w:val="auto"/>
            <w:sz w:val="20"/>
            <w:szCs w:val="20"/>
            <w:u w:val="none"/>
            <w:bdr w:val="none" w:sz="0" w:space="0" w:color="auto" w:frame="1"/>
          </w:rPr>
          <w:t>https://online.mhosting.hu</w:t>
        </w:r>
      </w:hyperlink>
      <w:r w:rsidRPr="005176BA">
        <w:rPr>
          <w:rFonts w:asciiTheme="minorHAnsi" w:hAnsiTheme="minorHAnsi"/>
          <w:sz w:val="20"/>
          <w:szCs w:val="20"/>
        </w:rPr>
        <w:br/>
        <w:t> </w:t>
      </w:r>
      <w:bookmarkStart w:id="0" w:name="_GoBack"/>
      <w:bookmarkEnd w:id="0"/>
    </w:p>
    <w:p w:rsidR="0073085F" w:rsidRPr="005176BA" w:rsidRDefault="005176BA" w:rsidP="0073085F">
      <w:pPr>
        <w:pStyle w:val="Cmsor3"/>
        <w:shd w:val="clear" w:color="auto" w:fill="FFFFFF"/>
        <w:spacing w:before="0" w:beforeAutospacing="0" w:after="0" w:afterAutospacing="0" w:line="336" w:lineRule="atLeast"/>
        <w:textAlignment w:val="baseline"/>
        <w:rPr>
          <w:rFonts w:asciiTheme="minorHAnsi" w:hAnsiTheme="minorHAnsi"/>
          <w:bCs w:val="0"/>
          <w:sz w:val="20"/>
          <w:szCs w:val="20"/>
        </w:rPr>
      </w:pPr>
      <w:r w:rsidRPr="005176BA">
        <w:rPr>
          <w:rFonts w:asciiTheme="minorHAnsi" w:hAnsiTheme="minorHAnsi"/>
          <w:bCs w:val="0"/>
          <w:sz w:val="20"/>
          <w:szCs w:val="20"/>
        </w:rPr>
        <w:t>II</w:t>
      </w:r>
      <w:r w:rsidR="0073085F" w:rsidRPr="005176BA">
        <w:rPr>
          <w:rFonts w:asciiTheme="minorHAnsi" w:hAnsiTheme="minorHAnsi"/>
          <w:bCs w:val="0"/>
          <w:sz w:val="20"/>
          <w:szCs w:val="20"/>
        </w:rPr>
        <w:t>.</w:t>
      </w:r>
      <w:r w:rsidRPr="005176BA">
        <w:rPr>
          <w:rFonts w:asciiTheme="minorHAnsi" w:hAnsiTheme="minorHAnsi"/>
          <w:bCs w:val="0"/>
          <w:sz w:val="20"/>
          <w:szCs w:val="20"/>
        </w:rPr>
        <w:t>)</w:t>
      </w:r>
      <w:r w:rsidR="0073085F" w:rsidRPr="005176BA">
        <w:rPr>
          <w:rFonts w:asciiTheme="minorHAnsi" w:hAnsiTheme="minorHAnsi"/>
          <w:bCs w:val="0"/>
          <w:sz w:val="20"/>
          <w:szCs w:val="20"/>
        </w:rPr>
        <w:t xml:space="preserve"> Szolgáltatási feltételek</w:t>
      </w:r>
    </w:p>
    <w:p w:rsidR="0073085F" w:rsidRPr="005176BA" w:rsidRDefault="0073085F" w:rsidP="005176BA">
      <w:pPr>
        <w:pStyle w:val="NormlWeb"/>
        <w:shd w:val="clear" w:color="auto" w:fill="FFFFFF"/>
        <w:spacing w:before="0" w:beforeAutospacing="0" w:after="0" w:afterAutospacing="0" w:line="384" w:lineRule="atLeast"/>
        <w:textAlignment w:val="baseline"/>
        <w:rPr>
          <w:rFonts w:asciiTheme="minorHAnsi" w:hAnsiTheme="minorHAnsi"/>
          <w:sz w:val="20"/>
          <w:szCs w:val="20"/>
        </w:rPr>
      </w:pP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2.1.</w:t>
      </w:r>
      <w:r w:rsidRPr="005176BA">
        <w:rPr>
          <w:rFonts w:asciiTheme="minorHAnsi" w:hAnsiTheme="minorHAnsi"/>
          <w:sz w:val="20"/>
          <w:szCs w:val="20"/>
        </w:rPr>
        <w:t> Szolgáltató a szerződés keretében az Előfizetőnek a Szolgáltatási csomagnak megfelelő műszaki paraméterű (tárhely kapacitás, processzor, memória, stb.) tárhelyhez való hozzáférést biztosítja. Szolgáltató éves 99,9%-os rendelkezésre állással biztosítja a Szolgáltatás elérését. Ennek keretében a Szolgáltató a biztonságos működéshez szükséges megfelelő hardver- és szoftvereszközöket alkalmaz, és megfelelő környezeti feltételeket kínál.</w:t>
      </w:r>
      <w:r w:rsidRPr="005176BA">
        <w:rPr>
          <w:rFonts w:asciiTheme="minorHAnsi" w:hAnsiTheme="minorHAnsi"/>
          <w:sz w:val="20"/>
          <w:szCs w:val="20"/>
        </w:rPr>
        <w:br/>
        <w:t>A Szolgáltatás igénybevétele cPanel webkiszolgáló valamint online ügyfélkapu felületen keresztül történik.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2.2.</w:t>
      </w:r>
      <w:r w:rsidRPr="005176BA">
        <w:rPr>
          <w:rFonts w:asciiTheme="minorHAnsi" w:hAnsiTheme="minorHAnsi"/>
          <w:sz w:val="20"/>
          <w:szCs w:val="20"/>
        </w:rPr>
        <w:t> Szolgáltató a Szerződés alapján a következő műszaki feltételek biztosítását vállalja a Szolgáltatási Csomagokban elérhető email fiókok tekintetében: pop3, imap, smtp, webmail elérés, email átirányítás.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2.3.</w:t>
      </w:r>
      <w:r w:rsidRPr="005176BA">
        <w:rPr>
          <w:rFonts w:asciiTheme="minorHAnsi" w:hAnsiTheme="minorHAnsi"/>
          <w:sz w:val="20"/>
          <w:szCs w:val="20"/>
        </w:rPr>
        <w:t> Előfizető kiegészítő szolgáltatásként külön díjazás ellenében dedikált, egyedi IP címet is igényelhet.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2.4.</w:t>
      </w:r>
      <w:r w:rsidRPr="005176BA">
        <w:rPr>
          <w:rFonts w:asciiTheme="minorHAnsi" w:hAnsiTheme="minorHAnsi"/>
          <w:sz w:val="20"/>
          <w:szCs w:val="20"/>
        </w:rPr>
        <w:t> Előfizető a Szolgáltatás keretében nem az érintett hardver- vagy szoftvereszköz felett, csak a megrendelt Szolgáltatás felett szerez a Szerződésben meghatározott terjedelmű rendelkezési jogot. Előfizető jogosult a Szolgáltatás keretében az előfizetett virtuális infrastruktúrán programokat telepíteni és futtatni, de ezen tevékenysége során nem folytathat a Büntető Törvénykönyvbe ütköző vagy egyébként jogellenes cselekményt.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2.5.</w:t>
      </w:r>
      <w:r w:rsidRPr="005176BA">
        <w:rPr>
          <w:rFonts w:asciiTheme="minorHAnsi" w:hAnsiTheme="minorHAnsi"/>
          <w:sz w:val="20"/>
          <w:szCs w:val="20"/>
        </w:rPr>
        <w:t> Előfizető tudomásul veszi, hogy részére a Szolgáltató a Szolgáltatás alapjául szolgáló informatikai eszközökhöz fizikai hozzáférést nem biztosít, az adatok kizárólag elektronikus úton hozzáférhetőek számára.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2.6.</w:t>
      </w:r>
      <w:r w:rsidRPr="005176BA">
        <w:rPr>
          <w:rFonts w:asciiTheme="minorHAnsi" w:hAnsiTheme="minorHAnsi"/>
          <w:sz w:val="20"/>
          <w:szCs w:val="20"/>
        </w:rPr>
        <w:t> Előfizető felel azért, hogy a Szolgáltatás keretében általa feltöltött vagy egyéb módon létrehozott adatairól (fájlok, adatbázisok, email, stb) biztonsági mentést készítsen. Biztonsági mentés készítésére több lehetőség is rendelkezésre áll: cPanel mentés, Alkalmazás telepítőbe (Installatron) épített mentés funkció, FTP elérés, phpMyAdmin. Szolgáltató szerver oldali adatmentést a szolgáltatáson kívüli díjmentes lehetőségként biztosítani kívánja Előfizető részére napi, heti, havi és esetlegesen ettől eltérő rendszerességgel, de ennek elmaradásáért Szolgáltató semmiféle felelősséget nem vállal.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2.7.</w:t>
      </w:r>
      <w:r w:rsidRPr="005176BA">
        <w:rPr>
          <w:rFonts w:asciiTheme="minorHAnsi" w:hAnsiTheme="minorHAnsi"/>
          <w:sz w:val="20"/>
          <w:szCs w:val="20"/>
        </w:rPr>
        <w:t> A Szolgáltatás átmeneti szünetelését okozó rendszeres karbantartás alkalmanként 6 óránál nem lehet hosszabb. A rendszeres karbantartások száma félévente nem haladhatja meg a 20 órát. A Szolgáltatás szünetelésével nem járó karbantartást Szolgáltató korlátlan időtartamban végezhet. A Szolgáltatás átmeneti szünetelését okozó rendszeres karbantartási idő nem számít bele a rendelkezésre állási idő számításába.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2.8.</w:t>
      </w:r>
      <w:r w:rsidRPr="005176BA">
        <w:rPr>
          <w:rFonts w:asciiTheme="minorHAnsi" w:hAnsiTheme="minorHAnsi"/>
          <w:sz w:val="20"/>
          <w:szCs w:val="20"/>
        </w:rPr>
        <w:t> Szolgáltató a Szolgáltatás átmeneti szünetelését igénylő rendszeres karbantartási munkákról Előfizetőt a munka megkezdését megelőzően legalább 24 órával a kapcsolattartásra vonatkozó szabályok szerint tájékoztatja. A tájékoztatásban Szolgáltató köteles ismertetni a rendszeres karbantartás célját, valamint, hogy a szünetelés várhatóan mikor és milyen időtartamban következik be.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2.9.</w:t>
      </w:r>
      <w:r w:rsidRPr="005176BA">
        <w:rPr>
          <w:rFonts w:asciiTheme="minorHAnsi" w:hAnsiTheme="minorHAnsi"/>
          <w:sz w:val="20"/>
          <w:szCs w:val="20"/>
        </w:rPr>
        <w:t> Amennyiben a Szolgáltatás szünetelése Szolgáltatónak felróható okból következik be, úgy Előfizető díjvisszatérítésre jogosult, az alábbiak szerint. A díjvisszatérítés mértéke a vállalt rendelkezésre állás alulteljesítése után 1%-os alulteljesítésenként az adott Szolgáltatáshoz kapcsolódó havidíj 10%-a, de legfeljebb összesen az adott havi havidíj 100%-a. Hosszabb díjfizetési időszak esetén havidíj alatt az időszaki díj egy hónapra arányos része értendő, így például éves díjfizetés esetén havidíj alatt az éves díj 1/12 része értendő. Szolgáltató a díjvisszatérítést a következő díjbekérő(kö)n írja jóvá, Előfizető kérésére.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2.10.</w:t>
      </w:r>
      <w:r w:rsidRPr="005176BA">
        <w:rPr>
          <w:rFonts w:asciiTheme="minorHAnsi" w:hAnsiTheme="minorHAnsi"/>
          <w:sz w:val="20"/>
          <w:szCs w:val="20"/>
        </w:rPr>
        <w:t> Szolgáltató felhívja Előfizető figyelmét, hogy amennyiben valamely funkció vagy komponens „Beta”, „Próbaüzem” vagy hasonló jelzéssel üzemel, az ilyen funkció még nem esett át teljes körű tesztelésen, ezek működése nem garantált. A vállalt rendelkezésre állás vagy más szolgáltatási szint az ilyen funkciókra, illetve komponensekre nem terjed ki.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2.11.</w:t>
      </w:r>
      <w:r w:rsidRPr="005176BA">
        <w:rPr>
          <w:rFonts w:asciiTheme="minorHAnsi" w:hAnsiTheme="minorHAnsi"/>
          <w:sz w:val="20"/>
          <w:szCs w:val="20"/>
        </w:rPr>
        <w:t> Szolgáltató a kötbér mértékén túl a Szolgáltatás szüneteléséből adódó károkért nem felel.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2.12.</w:t>
      </w:r>
      <w:r w:rsidRPr="005176BA">
        <w:rPr>
          <w:rFonts w:asciiTheme="minorHAnsi" w:hAnsiTheme="minorHAnsi"/>
          <w:sz w:val="20"/>
          <w:szCs w:val="20"/>
        </w:rPr>
        <w:t> Amennyiben Szolgáltatónak felróható hibából adódó szünetelés időtartama</w:t>
      </w:r>
    </w:p>
    <w:p w:rsidR="0073085F" w:rsidRPr="005176BA" w:rsidRDefault="0073085F" w:rsidP="0073085F">
      <w:pPr>
        <w:numPr>
          <w:ilvl w:val="0"/>
          <w:numId w:val="29"/>
        </w:numPr>
        <w:shd w:val="clear" w:color="auto" w:fill="FFFFFF"/>
        <w:spacing w:after="240" w:line="384" w:lineRule="atLeast"/>
        <w:ind w:left="330"/>
        <w:textAlignment w:val="baseline"/>
        <w:rPr>
          <w:sz w:val="20"/>
          <w:szCs w:val="20"/>
        </w:rPr>
      </w:pPr>
      <w:r w:rsidRPr="005176BA">
        <w:rPr>
          <w:sz w:val="20"/>
          <w:szCs w:val="20"/>
        </w:rPr>
        <w:t>folyamatos szünetelés esetén egy alkalommal a 12 órát, vagy</w:t>
      </w:r>
    </w:p>
    <w:p w:rsidR="0073085F" w:rsidRPr="005176BA" w:rsidRDefault="0073085F" w:rsidP="0073085F">
      <w:pPr>
        <w:numPr>
          <w:ilvl w:val="0"/>
          <w:numId w:val="29"/>
        </w:numPr>
        <w:shd w:val="clear" w:color="auto" w:fill="FFFFFF"/>
        <w:spacing w:after="240" w:line="384" w:lineRule="atLeast"/>
        <w:ind w:left="330"/>
        <w:textAlignment w:val="baseline"/>
        <w:rPr>
          <w:sz w:val="20"/>
          <w:szCs w:val="20"/>
        </w:rPr>
      </w:pPr>
      <w:r w:rsidRPr="005176BA">
        <w:rPr>
          <w:sz w:val="20"/>
          <w:szCs w:val="20"/>
        </w:rPr>
        <w:t>egymást követő 3 hónapon belül a 40 órát</w:t>
      </w:r>
    </w:p>
    <w:p w:rsidR="0073085F" w:rsidRPr="005176BA" w:rsidRDefault="0073085F" w:rsidP="0073085F">
      <w:pPr>
        <w:pStyle w:val="NormlWeb"/>
        <w:shd w:val="clear" w:color="auto" w:fill="FFFFFF"/>
        <w:spacing w:before="0" w:beforeAutospacing="0" w:after="0" w:afterAutospacing="0" w:line="384" w:lineRule="atLeast"/>
        <w:textAlignment w:val="baseline"/>
        <w:rPr>
          <w:rFonts w:asciiTheme="minorHAnsi" w:hAnsiTheme="minorHAnsi"/>
          <w:sz w:val="20"/>
          <w:szCs w:val="20"/>
        </w:rPr>
      </w:pPr>
      <w:r w:rsidRPr="005176BA">
        <w:rPr>
          <w:rFonts w:asciiTheme="minorHAnsi" w:hAnsiTheme="minorHAnsi"/>
          <w:sz w:val="20"/>
          <w:szCs w:val="20"/>
        </w:rPr>
        <w:t> </w:t>
      </w:r>
      <w:r w:rsidRPr="005176BA">
        <w:rPr>
          <w:rFonts w:asciiTheme="minorHAnsi" w:hAnsiTheme="minorHAnsi"/>
          <w:sz w:val="20"/>
          <w:szCs w:val="20"/>
        </w:rPr>
        <w:br/>
        <w:t>meghaladja, az a Szerződés Szolgáltató általi súlyos megszegését jelenti. Ilyen esetben Előfizető a Szerződést azonnali hatállyal felmondhatja.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2.13.</w:t>
      </w:r>
      <w:r w:rsidRPr="005176BA">
        <w:rPr>
          <w:rFonts w:asciiTheme="minorHAnsi" w:hAnsiTheme="minorHAnsi"/>
          <w:sz w:val="20"/>
          <w:szCs w:val="20"/>
        </w:rPr>
        <w:t> Bizonyítottan a Szolgáltató hibájából előállt adatvesztés esetén Szolgáltató átalány kártérítést köteles fizetni Előfizető részére. Az átalány kártérítés összege megegyezik a Szolgáltatásra eső tárgyhavi díj, előre fizetés esetén a díjnak az adott hónapra eső összegével. Előfizető tudomásul veszi, hogy a Szolgáltatások nyújtásának sajátosságai miatt Szolgáltató ezen túlmenően nem felel az adatvesztés miatt keletkezett károk kiküszöböléséhez szükséges költségekért.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2.14.</w:t>
      </w:r>
      <w:r w:rsidRPr="005176BA">
        <w:rPr>
          <w:rFonts w:asciiTheme="minorHAnsi" w:hAnsiTheme="minorHAnsi"/>
          <w:sz w:val="20"/>
          <w:szCs w:val="20"/>
        </w:rPr>
        <w:t> A fenti korlátozások nem vonatkoznak a szándékosan, súlyos gondatlansággal vagy bűncselekménnyel okozott, továbbá az életben, testi épségben, egészségben okozott károkra. A Szerződés szerinti díjak a jelen pont szerinti felelősségkorlátozásra is tekintettel kerültek megállapításra.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2.15.</w:t>
      </w:r>
      <w:r w:rsidRPr="005176BA">
        <w:rPr>
          <w:rFonts w:asciiTheme="minorHAnsi" w:hAnsiTheme="minorHAnsi"/>
          <w:sz w:val="20"/>
          <w:szCs w:val="20"/>
        </w:rPr>
        <w:t> Előfizető tudomásul veszi, hogy a Szolgáltatási Csomagok tárterülete és egyéb működési paramétere korlátozott, túlhasználat nem megengedett; nagyobb vagy kisebb tárterület és eltérő működési paraméterek igénybevételére a Szolgáltatási Csomag váltása útján van lehetőség.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2.16.</w:t>
      </w:r>
      <w:r w:rsidRPr="005176BA">
        <w:rPr>
          <w:rFonts w:asciiTheme="minorHAnsi" w:hAnsiTheme="minorHAnsi"/>
          <w:sz w:val="20"/>
          <w:szCs w:val="20"/>
        </w:rPr>
        <w:t> Előfizető a Szolgáltatást harmadik személy(ek)re át nem ruházhatja Szolgáltató előzetes engedélye nélkül. E kötelezettség megszegése a Szerződés súlyos megszegésének minősül és arra hivatkozva Szolgáltató jogosult a Szerződést azonnali hatállyal felmondani.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2.17.</w:t>
      </w:r>
      <w:r w:rsidRPr="005176BA">
        <w:rPr>
          <w:rFonts w:asciiTheme="minorHAnsi" w:hAnsiTheme="minorHAnsi"/>
          <w:sz w:val="20"/>
          <w:szCs w:val="20"/>
        </w:rPr>
        <w:t> A Szolgáltatás részletes technikai feltételeit, szolgáltatásminőségi követelményeit, valamint a Szolgáltatáshoz kapcsolódó támogatási szolgáltatásokat (ideértve a karbantartási ablakokat is) a Szolgáltatás honlapja tartalmazza. Szolgáltató jogosult e technikai paraméterek egyoldalú módosítására, az alábbiak szerint:</w:t>
      </w:r>
    </w:p>
    <w:p w:rsidR="0073085F" w:rsidRPr="005176BA" w:rsidRDefault="0073085F" w:rsidP="0073085F">
      <w:pPr>
        <w:numPr>
          <w:ilvl w:val="0"/>
          <w:numId w:val="30"/>
        </w:numPr>
        <w:shd w:val="clear" w:color="auto" w:fill="FFFFFF"/>
        <w:spacing w:after="240" w:line="384" w:lineRule="atLeast"/>
        <w:ind w:left="330"/>
        <w:textAlignment w:val="baseline"/>
        <w:rPr>
          <w:sz w:val="20"/>
          <w:szCs w:val="20"/>
        </w:rPr>
      </w:pPr>
      <w:r w:rsidRPr="005176BA">
        <w:rPr>
          <w:sz w:val="20"/>
          <w:szCs w:val="20"/>
        </w:rPr>
        <w:t>ha a módosítás alapjaiban érinti a Szolgáltatás jellemzőit, úgy azokat Szolgáltató az ÁSZF módosítás szabályai szerint jogosult egyoldalúan módosítani;</w:t>
      </w:r>
    </w:p>
    <w:p w:rsidR="0073085F" w:rsidRPr="005176BA" w:rsidRDefault="0073085F" w:rsidP="0073085F">
      <w:pPr>
        <w:numPr>
          <w:ilvl w:val="0"/>
          <w:numId w:val="30"/>
        </w:numPr>
        <w:shd w:val="clear" w:color="auto" w:fill="FFFFFF"/>
        <w:spacing w:after="240" w:line="384" w:lineRule="atLeast"/>
        <w:ind w:left="330"/>
        <w:textAlignment w:val="baseline"/>
        <w:rPr>
          <w:sz w:val="20"/>
          <w:szCs w:val="20"/>
        </w:rPr>
      </w:pPr>
      <w:r w:rsidRPr="005176BA">
        <w:rPr>
          <w:sz w:val="20"/>
          <w:szCs w:val="20"/>
        </w:rPr>
        <w:t>ha a módosítás nem érinti alapjaiban a Szolgáltatás jellemzőit, azokat Szolgáltató bármikor jogosult egyoldalúan módosítani, külön bejelentési kötelezettség nélkül.</w:t>
      </w:r>
    </w:p>
    <w:p w:rsidR="0073085F" w:rsidRPr="005176BA" w:rsidRDefault="0073085F" w:rsidP="0073085F">
      <w:pPr>
        <w:pStyle w:val="NormlWeb"/>
        <w:shd w:val="clear" w:color="auto" w:fill="FFFFFF"/>
        <w:spacing w:before="0" w:beforeAutospacing="0" w:after="0" w:afterAutospacing="0" w:line="384" w:lineRule="atLeast"/>
        <w:textAlignment w:val="baseline"/>
        <w:rPr>
          <w:rFonts w:asciiTheme="minorHAnsi" w:hAnsiTheme="minorHAnsi"/>
          <w:sz w:val="20"/>
          <w:szCs w:val="20"/>
        </w:rPr>
      </w:pPr>
      <w:r w:rsidRPr="005176BA">
        <w:rPr>
          <w:rFonts w:asciiTheme="minorHAnsi" w:hAnsiTheme="minorHAnsi"/>
          <w:sz w:val="20"/>
          <w:szCs w:val="20"/>
        </w:rPr>
        <w:t> </w:t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2.18.</w:t>
      </w:r>
      <w:r w:rsidRPr="005176BA">
        <w:rPr>
          <w:rFonts w:asciiTheme="minorHAnsi" w:hAnsiTheme="minorHAnsi"/>
          <w:sz w:val="20"/>
          <w:szCs w:val="20"/>
        </w:rPr>
        <w:t> Szolgáltató jogosult (de nem köteles) az Előfizető által futtatott programokat a törvényességi szempontok betartása miatt időközönként ellenőrizni. Amennyiben észleli, hogy az Előfizető megsérti a Magyar Köztársaság szerzői és szomszédos jogokra vonatkozó jogszabályait vagy más a Büntető Törvénykönyvbe ütköző cselekményt folytat, úgy jogosult a Szolgáltatás felfüggesztésére vagy korlátozására, és a Szerződés azonnali hatályú felmondására.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2.19.</w:t>
      </w:r>
      <w:r w:rsidRPr="005176BA">
        <w:rPr>
          <w:rFonts w:asciiTheme="minorHAnsi" w:hAnsiTheme="minorHAnsi"/>
          <w:sz w:val="20"/>
          <w:szCs w:val="20"/>
        </w:rPr>
        <w:t> Előfizető minden elvárhatót megtesz spammelés megakadályozására.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2.20.</w:t>
      </w:r>
      <w:r w:rsidRPr="005176BA">
        <w:rPr>
          <w:rFonts w:asciiTheme="minorHAnsi" w:hAnsiTheme="minorHAnsi"/>
          <w:sz w:val="20"/>
          <w:szCs w:val="20"/>
        </w:rPr>
        <w:t> Szolgáltató jogosult a Szolgáltatás részleges vagy teljes korlátozására, amennyiben biztonsági incidenst észlel, melynek forrása az Előfizető Szolgáltatása. Ilyen biztonsági incidensnek számítanak többek között az alábbi esetek: spammelés, adathalász weboldal kiszolgálása, kártékony program terjesztése, hálózati támadásban való részvétel.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2.21.</w:t>
      </w:r>
      <w:r w:rsidRPr="005176BA">
        <w:rPr>
          <w:rFonts w:asciiTheme="minorHAnsi" w:hAnsiTheme="minorHAnsi"/>
          <w:sz w:val="20"/>
          <w:szCs w:val="20"/>
        </w:rPr>
        <w:t> Az Előfizető elfogadja az Internet Szolgáltatók Tanácsa (ISZT) által támogatott hálózathasználati irányelveket, melyek a </w:t>
      </w:r>
      <w:hyperlink r:id="rId8" w:tgtFrame="_blank" w:history="1">
        <w:r w:rsidRPr="005176BA">
          <w:rPr>
            <w:rStyle w:val="Hiperhivatkozs"/>
            <w:rFonts w:asciiTheme="minorHAnsi" w:hAnsiTheme="minorHAnsi"/>
            <w:color w:val="auto"/>
            <w:sz w:val="20"/>
            <w:szCs w:val="20"/>
            <w:u w:val="none"/>
            <w:bdr w:val="none" w:sz="0" w:space="0" w:color="auto" w:frame="1"/>
          </w:rPr>
          <w:t>http://www.iszt.hu/iszt/aup.html</w:t>
        </w:r>
      </w:hyperlink>
      <w:r w:rsidRPr="005176BA">
        <w:rPr>
          <w:rFonts w:asciiTheme="minorHAnsi" w:hAnsiTheme="minorHAnsi"/>
          <w:sz w:val="20"/>
          <w:szCs w:val="20"/>
        </w:rPr>
        <w:t> lapon meghirdetésre kerültek.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2.22.</w:t>
      </w:r>
      <w:r w:rsidRPr="005176BA">
        <w:rPr>
          <w:rFonts w:asciiTheme="minorHAnsi" w:hAnsiTheme="minorHAnsi"/>
          <w:sz w:val="20"/>
          <w:szCs w:val="20"/>
        </w:rPr>
        <w:t> Amennyiben a Szolgáltatási Csomag lehetőséget ad az előfizetett erőforrások felosztására és továbbértékesítésére (viszonteladói tárhely csomagok), Előfizető felel és jótáll mindazokért, akik számára a szolgáltatást továbbértékesíti. Az Előfizető által továbbértékesített tárhelyekre külön-külön érvényes a jelen ÁSZF-ben szabályozott Előfizetői felelősség és Szolgáltató ugyanúgy jogosult korlátozni a továbbértékesített tárhelyet, mint a többi tárhelyet. Előfizető tudomásul veszi és elfogadja, hogy Szolgáltató csak Előfizetővel áll kapcsolatban, így a továbbértékesített tárhelyek előfizetőivel (Előfizető ügyfelei) üzleti kapcsolatban nem áll, részükre műszaki támogatást nem nyújt.</w:t>
      </w:r>
      <w:r w:rsidRPr="005176BA">
        <w:rPr>
          <w:rFonts w:asciiTheme="minorHAnsi" w:hAnsiTheme="minorHAnsi"/>
          <w:sz w:val="20"/>
          <w:szCs w:val="20"/>
        </w:rPr>
        <w:br/>
        <w:t> </w:t>
      </w:r>
    </w:p>
    <w:p w:rsidR="0073085F" w:rsidRPr="005176BA" w:rsidRDefault="005176BA" w:rsidP="0073085F">
      <w:pPr>
        <w:pStyle w:val="Cmsor3"/>
        <w:shd w:val="clear" w:color="auto" w:fill="FFFFFF"/>
        <w:spacing w:before="0" w:beforeAutospacing="0" w:after="0" w:afterAutospacing="0" w:line="336" w:lineRule="atLeast"/>
        <w:textAlignment w:val="baseline"/>
        <w:rPr>
          <w:rFonts w:asciiTheme="minorHAnsi" w:hAnsiTheme="minorHAnsi"/>
          <w:bCs w:val="0"/>
          <w:sz w:val="20"/>
          <w:szCs w:val="20"/>
        </w:rPr>
      </w:pPr>
      <w:r w:rsidRPr="005176BA">
        <w:rPr>
          <w:rFonts w:asciiTheme="minorHAnsi" w:hAnsiTheme="minorHAnsi"/>
          <w:bCs w:val="0"/>
          <w:sz w:val="20"/>
          <w:szCs w:val="20"/>
        </w:rPr>
        <w:t>III</w:t>
      </w:r>
      <w:r w:rsidR="0073085F" w:rsidRPr="005176BA">
        <w:rPr>
          <w:rFonts w:asciiTheme="minorHAnsi" w:hAnsiTheme="minorHAnsi"/>
          <w:bCs w:val="0"/>
          <w:sz w:val="20"/>
          <w:szCs w:val="20"/>
        </w:rPr>
        <w:t>.</w:t>
      </w:r>
      <w:r w:rsidRPr="005176BA">
        <w:rPr>
          <w:rFonts w:asciiTheme="minorHAnsi" w:hAnsiTheme="minorHAnsi"/>
          <w:bCs w:val="0"/>
          <w:sz w:val="20"/>
          <w:szCs w:val="20"/>
        </w:rPr>
        <w:t>)</w:t>
      </w:r>
      <w:r w:rsidR="0073085F" w:rsidRPr="005176BA">
        <w:rPr>
          <w:rFonts w:asciiTheme="minorHAnsi" w:hAnsiTheme="minorHAnsi"/>
          <w:bCs w:val="0"/>
          <w:sz w:val="20"/>
          <w:szCs w:val="20"/>
        </w:rPr>
        <w:t xml:space="preserve"> Díjfizetés</w:t>
      </w:r>
    </w:p>
    <w:p w:rsidR="0073085F" w:rsidRPr="005176BA" w:rsidRDefault="0073085F" w:rsidP="0073085F">
      <w:pPr>
        <w:pStyle w:val="NormlWeb"/>
        <w:shd w:val="clear" w:color="auto" w:fill="FFFFFF"/>
        <w:spacing w:before="0" w:beforeAutospacing="0" w:after="0" w:afterAutospacing="0" w:line="384" w:lineRule="atLeast"/>
        <w:textAlignment w:val="baseline"/>
        <w:rPr>
          <w:rFonts w:asciiTheme="minorHAnsi" w:hAnsiTheme="minorHAnsi"/>
          <w:sz w:val="20"/>
          <w:szCs w:val="20"/>
        </w:rPr>
      </w:pP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3.1.</w:t>
      </w:r>
      <w:r w:rsidRPr="005176BA">
        <w:rPr>
          <w:rFonts w:asciiTheme="minorHAnsi" w:hAnsiTheme="minorHAnsi"/>
          <w:sz w:val="20"/>
          <w:szCs w:val="20"/>
        </w:rPr>
        <w:t> A Szolgáltatás igénybevételéért Előfizető – választása szerinti időszakra – előre díjfizetésre köteles. Az Előfizető által fizetendő díjak összegét a Szolgáltatás pontos tartalma határozza meg a Szolgáltató által közzétett mindenkori Díjszabás alapján. Az esetleges egyszeri díjakat Szolgáltató azok felmerülését követő következő díjbekérőben számlázza ki Előfizetőnek.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3.2.</w:t>
      </w:r>
      <w:r w:rsidRPr="005176BA">
        <w:rPr>
          <w:rFonts w:asciiTheme="minorHAnsi" w:hAnsiTheme="minorHAnsi"/>
          <w:sz w:val="20"/>
          <w:szCs w:val="20"/>
        </w:rPr>
        <w:t> Szolgáltató a számlázási időszak kezdete előtt legalább 10 nappal Előfizető részére az esedékes díjról díjbekérőt (proforma számlát) állít ki.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3.3.</w:t>
      </w:r>
      <w:r w:rsidRPr="005176BA">
        <w:rPr>
          <w:rFonts w:asciiTheme="minorHAnsi" w:hAnsiTheme="minorHAnsi"/>
          <w:sz w:val="20"/>
          <w:szCs w:val="20"/>
        </w:rPr>
        <w:t> Előfizető az esedékes díjat az alábbiak szerint köteles megfizetni a díjbekérőn szereplő fizetési határidőig:</w:t>
      </w:r>
    </w:p>
    <w:p w:rsidR="0073085F" w:rsidRPr="005176BA" w:rsidRDefault="0073085F" w:rsidP="0073085F">
      <w:pPr>
        <w:numPr>
          <w:ilvl w:val="0"/>
          <w:numId w:val="31"/>
        </w:numPr>
        <w:shd w:val="clear" w:color="auto" w:fill="FFFFFF"/>
        <w:spacing w:after="240" w:line="384" w:lineRule="atLeast"/>
        <w:ind w:left="330"/>
        <w:textAlignment w:val="baseline"/>
        <w:rPr>
          <w:sz w:val="20"/>
          <w:szCs w:val="20"/>
        </w:rPr>
      </w:pPr>
      <w:r w:rsidRPr="005176BA">
        <w:rPr>
          <w:sz w:val="20"/>
          <w:szCs w:val="20"/>
        </w:rPr>
        <w:t>Szolgáltató bankszámlájára történő átutalással,</w:t>
      </w:r>
    </w:p>
    <w:p w:rsidR="0073085F" w:rsidRPr="005176BA" w:rsidRDefault="0073085F" w:rsidP="0073085F">
      <w:pPr>
        <w:numPr>
          <w:ilvl w:val="0"/>
          <w:numId w:val="31"/>
        </w:numPr>
        <w:shd w:val="clear" w:color="auto" w:fill="FFFFFF"/>
        <w:spacing w:after="240" w:line="384" w:lineRule="atLeast"/>
        <w:ind w:left="330"/>
        <w:textAlignment w:val="baseline"/>
        <w:rPr>
          <w:sz w:val="20"/>
          <w:szCs w:val="20"/>
        </w:rPr>
      </w:pPr>
      <w:r w:rsidRPr="005176BA">
        <w:rPr>
          <w:sz w:val="20"/>
          <w:szCs w:val="20"/>
        </w:rPr>
        <w:t>bankkártyás fizetéssel,</w:t>
      </w:r>
    </w:p>
    <w:p w:rsidR="0073085F" w:rsidRPr="005176BA" w:rsidRDefault="0073085F" w:rsidP="0073085F">
      <w:pPr>
        <w:numPr>
          <w:ilvl w:val="0"/>
          <w:numId w:val="31"/>
        </w:numPr>
        <w:shd w:val="clear" w:color="auto" w:fill="FFFFFF"/>
        <w:spacing w:after="240" w:line="384" w:lineRule="atLeast"/>
        <w:ind w:left="330"/>
        <w:textAlignment w:val="baseline"/>
        <w:rPr>
          <w:sz w:val="20"/>
          <w:szCs w:val="20"/>
        </w:rPr>
      </w:pPr>
      <w:r w:rsidRPr="005176BA">
        <w:rPr>
          <w:sz w:val="20"/>
          <w:szCs w:val="20"/>
        </w:rPr>
        <w:t>PayPal fizetéssel, vagy</w:t>
      </w:r>
    </w:p>
    <w:p w:rsidR="0073085F" w:rsidRPr="005176BA" w:rsidRDefault="0073085F" w:rsidP="0073085F">
      <w:pPr>
        <w:numPr>
          <w:ilvl w:val="0"/>
          <w:numId w:val="31"/>
        </w:numPr>
        <w:shd w:val="clear" w:color="auto" w:fill="FFFFFF"/>
        <w:spacing w:after="240" w:line="384" w:lineRule="atLeast"/>
        <w:ind w:left="330"/>
        <w:textAlignment w:val="baseline"/>
        <w:rPr>
          <w:sz w:val="20"/>
          <w:szCs w:val="20"/>
        </w:rPr>
      </w:pPr>
      <w:r w:rsidRPr="005176BA">
        <w:rPr>
          <w:sz w:val="20"/>
          <w:szCs w:val="20"/>
        </w:rPr>
        <w:t>Előfizető külön igénybejelentése alapján készpénzben,</w:t>
      </w:r>
    </w:p>
    <w:p w:rsidR="0073085F" w:rsidRPr="005176BA" w:rsidRDefault="0073085F" w:rsidP="0073085F">
      <w:pPr>
        <w:numPr>
          <w:ilvl w:val="0"/>
          <w:numId w:val="31"/>
        </w:numPr>
        <w:shd w:val="clear" w:color="auto" w:fill="FFFFFF"/>
        <w:spacing w:after="240" w:line="384" w:lineRule="atLeast"/>
        <w:ind w:left="330"/>
        <w:textAlignment w:val="baseline"/>
        <w:rPr>
          <w:sz w:val="20"/>
          <w:szCs w:val="20"/>
        </w:rPr>
      </w:pPr>
      <w:r w:rsidRPr="005176BA">
        <w:rPr>
          <w:sz w:val="20"/>
          <w:szCs w:val="20"/>
        </w:rPr>
        <w:t>Szolgáltató által esetlegesen elérhetővé tett egyéb fizetési módokon.</w:t>
      </w:r>
    </w:p>
    <w:p w:rsidR="0073085F" w:rsidRPr="005176BA" w:rsidRDefault="0073085F" w:rsidP="0073085F">
      <w:pPr>
        <w:pStyle w:val="NormlWeb"/>
        <w:shd w:val="clear" w:color="auto" w:fill="FFFFFF"/>
        <w:spacing w:before="0" w:beforeAutospacing="0" w:after="0" w:afterAutospacing="0" w:line="384" w:lineRule="atLeast"/>
        <w:textAlignment w:val="baseline"/>
        <w:rPr>
          <w:rFonts w:asciiTheme="minorHAnsi" w:hAnsiTheme="minorHAnsi"/>
          <w:sz w:val="20"/>
          <w:szCs w:val="20"/>
        </w:rPr>
      </w:pPr>
      <w:r w:rsidRPr="005176BA">
        <w:rPr>
          <w:rFonts w:asciiTheme="minorHAnsi" w:hAnsiTheme="minorHAnsi"/>
          <w:sz w:val="20"/>
          <w:szCs w:val="20"/>
        </w:rPr>
        <w:t> </w:t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3.4.</w:t>
      </w:r>
      <w:r w:rsidRPr="005176BA">
        <w:rPr>
          <w:rFonts w:asciiTheme="minorHAnsi" w:hAnsiTheme="minorHAnsi"/>
          <w:sz w:val="20"/>
          <w:szCs w:val="20"/>
        </w:rPr>
        <w:t> A kifizetés akkor minősül teljesítettnek, amikor az a Szolgáltatónál a számla szerinti pénznemben teljes összegben jóváírásra kerül. Szolgáltató ezzel egy időben az Előfizető számára a díjbekérőt felváltó hiteles elektronikus számlát állít ki.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3.5.</w:t>
      </w:r>
      <w:r w:rsidRPr="005176BA">
        <w:rPr>
          <w:rFonts w:asciiTheme="minorHAnsi" w:hAnsiTheme="minorHAnsi"/>
          <w:sz w:val="20"/>
          <w:szCs w:val="20"/>
        </w:rPr>
        <w:t> Előfizető akkor is köteles az esedékes rendszeres díjat határidőben megfizetni, ha e határidőig a vonatkozó díjbekérőt nem kapta meg; köteles azonban ilyenkor haladéktalanul értesíteni a Szolgáltatót.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3.6.</w:t>
      </w:r>
      <w:r w:rsidRPr="005176BA">
        <w:rPr>
          <w:rFonts w:asciiTheme="minorHAnsi" w:hAnsiTheme="minorHAnsi"/>
          <w:sz w:val="20"/>
          <w:szCs w:val="20"/>
        </w:rPr>
        <w:t> Ismétlődő PayPal fizetés. Ha Előfizető a megrendelés során vagy később egy fizetés alkalmával PayPal fizetési módot használ, bizonyos esetekben az automatikus megújítás (PayPal Subscription) elérhetővé válhat. A megújítás gyakorisága a Szolgáltatás fizetési időszakához igazodik. Amennyiben Előfizető ezt a fizetési módot választja és hozzájárulásáról nyilatkozik a PayPal oldalán, a Szolgáltatáshoz kapcsolódó rendszeres díjbekérőinek díját a PayPal automatikusan ráterheli Előfizető PayPal számlájára és kiegyenlíti az esedékes díjbekérőt.</w:t>
      </w:r>
      <w:r w:rsidRPr="005176BA">
        <w:rPr>
          <w:rFonts w:asciiTheme="minorHAnsi" w:hAnsiTheme="minorHAnsi"/>
          <w:sz w:val="20"/>
          <w:szCs w:val="20"/>
        </w:rPr>
        <w:br/>
        <w:t>A PayPal automata fizetés bármikor törölhető a PayPal (</w:t>
      </w:r>
      <w:hyperlink r:id="rId9" w:tgtFrame="_blank" w:history="1">
        <w:r w:rsidRPr="005176BA">
          <w:rPr>
            <w:rStyle w:val="Hiperhivatkozs"/>
            <w:rFonts w:asciiTheme="minorHAnsi" w:hAnsiTheme="minorHAnsi"/>
            <w:color w:val="auto"/>
            <w:sz w:val="20"/>
            <w:szCs w:val="20"/>
            <w:u w:val="none"/>
            <w:bdr w:val="none" w:sz="0" w:space="0" w:color="auto" w:frame="1"/>
          </w:rPr>
          <w:t>www.paypal.com</w:t>
        </w:r>
      </w:hyperlink>
      <w:r w:rsidRPr="005176BA">
        <w:rPr>
          <w:rFonts w:asciiTheme="minorHAnsi" w:hAnsiTheme="minorHAnsi"/>
          <w:sz w:val="20"/>
          <w:szCs w:val="20"/>
        </w:rPr>
        <w:t>) oldalán. Előfizető tudomásul veszi, hogy Szolgáltató nem tájékoztatja a PayPalt a Szolgáltatás díjában bekövetkező változásról vagy törlésről, ezért az egyszer engedélyezett PayPal automata fizetés további kezelése Előfizető kötelessége és felelőssége.</w:t>
      </w:r>
      <w:r w:rsidRPr="005176BA">
        <w:rPr>
          <w:rFonts w:asciiTheme="minorHAnsi" w:hAnsiTheme="minorHAnsi"/>
          <w:sz w:val="20"/>
          <w:szCs w:val="20"/>
        </w:rPr>
        <w:br/>
        <w:t>Sikertelen PayPal-terhelés esetén a PayPal legfeljebb 2 további alkalommal kezdeményezi a fizetést azonos díjbekérő vonatkozásában. Három sikertelen terhelési kísérlet után az automata fizetés felfüggesztésre kerül.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3.7.</w:t>
      </w:r>
      <w:r w:rsidRPr="005176BA">
        <w:rPr>
          <w:rFonts w:asciiTheme="minorHAnsi" w:hAnsiTheme="minorHAnsi"/>
          <w:sz w:val="20"/>
          <w:szCs w:val="20"/>
        </w:rPr>
        <w:t> Automata PayPal fizetés. Ha Előfizető a megrendelés során vagy később egy fizetés alkalmával PayPal fizetési módot használ, bizonyos esetekben az Automata PayPal fizetés (PayPal Fizetési Megállapodás/ PayPal Billing Agreement) elérhetővé válhat. Automata PayPal fizetés esetén a PayPal adatok újbóli megadása nélkül egyenlíthetőek ki az esedékes díjbekérők. Ennek feltétele, hogy Előfizető egy PayPal-os fizetés alkalmával a PayPal fizetési felületén nyilatkozik arról, hogy PayPal Számlázási Megállapodást (PayPal Billing Agreement) kíván kötni és igénybe venni. Szolgáltató nem kezel és nem tárol PayPal jelszavakat, egyedi azonosító generálódik a fizetéskor, ez alapján és a PayPal belépési azonosító alapján azonosítja Szolgáltató a PayPal fiókot. Automata PayPal fizetés esetén Előfizető az első fizetés alkalmával hozzájárul, hogy Szolgáltató ismétlődő fizetést kezdeményezzen a jövőben esedékes díjakra, és ezek esedékességekor a PayPal fiókhoz tartozó PayPal egyenleget az előfizetési díjjal megterhelje.</w:t>
      </w:r>
      <w:r w:rsidRPr="005176BA">
        <w:rPr>
          <w:rFonts w:asciiTheme="minorHAnsi" w:hAnsiTheme="minorHAnsi"/>
          <w:sz w:val="20"/>
          <w:szCs w:val="20"/>
        </w:rPr>
        <w:br/>
        <w:t>Az Automata PayPal fizetéshez való hozzájárulás bármikor törölhető az Online ügyfélkapu felületen vagy a PayPal szolgáltató felületén a “My preapproved payments” szekció alatt.</w:t>
      </w:r>
      <w:r w:rsidRPr="005176BA">
        <w:rPr>
          <w:rFonts w:asciiTheme="minorHAnsi" w:hAnsiTheme="minorHAnsi"/>
          <w:sz w:val="20"/>
          <w:szCs w:val="20"/>
        </w:rPr>
        <w:br/>
        <w:t>Automata PayPal fizetés esetén a díj az esedékesség (fizetési határidő) előtt 2 nappal kerül levonásra. Sikertelen PayPal-terhelés esetén a PayPal legfeljebb 2 további alkalommal kezdeményezi a fizetést azonos díjbekérő vonatkozásában. Három sikertelen terhelési kísérlet után az automata fizetés felfüggesztésre kerül.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3.8.</w:t>
      </w:r>
      <w:r w:rsidRPr="005176BA">
        <w:rPr>
          <w:rFonts w:asciiTheme="minorHAnsi" w:hAnsiTheme="minorHAnsi"/>
          <w:sz w:val="20"/>
          <w:szCs w:val="20"/>
        </w:rPr>
        <w:t> Automata bankkártyás fizetés vagy bankkártya regisztráció. Ha Előfizető a megrendelés során vagy később egy fizetés alkalmával bankkártyás fizetési módot használ, bizonyos esetekben az automata bankkártyás fizetés elérhetővé válhat. Automata bankkártyás fizetés esetén a bankkártyaadatok újbóli megadása nélkül egyenlíthetőek ki az esedékes díjbekérők. Ennek feltétele, hogy Előfizető a Szolgáltató felületén nyilatkozik arról, hogy automata bankkártyás fizetést kíván igénybe venni. Szolgáltató nem kezel és nem tárol teljes bankkártyaadatokat, egyedi azonosító generálódik a fizetéskor, ez alapján és a bankkártya társaságok által engedélyezett részleges kártyaszám alapján azonosítja Szolgáltató a bankkártyát. A bankkártya adatokat Szolgáltató bankkártyás fizetési partnere tárolja, a kártyatársaságok által előírt szigorú biztonsági előírások szerint.</w:t>
      </w:r>
      <w:r w:rsidRPr="005176BA">
        <w:rPr>
          <w:rFonts w:asciiTheme="minorHAnsi" w:hAnsiTheme="minorHAnsi"/>
          <w:sz w:val="20"/>
          <w:szCs w:val="20"/>
        </w:rPr>
        <w:br/>
        <w:t>Automata bankkártyás fizetés esetén Előfizető az első fizetés alkalmával hozzájárul, hogy Szolgáltató ismétlődő fizetést kezdeményezzen a jövőben esedékes díjakra, és ezek esedékességekor a bankkártyához tartozó bankszámlaszámot az előfizetési díjjal megterhelje.</w:t>
      </w:r>
      <w:r w:rsidRPr="005176BA">
        <w:rPr>
          <w:rFonts w:asciiTheme="minorHAnsi" w:hAnsiTheme="minorHAnsi"/>
          <w:sz w:val="20"/>
          <w:szCs w:val="20"/>
        </w:rPr>
        <w:br/>
        <w:t>Az Automata bankkártyás fizetéshez való hozzájárulás és a regisztrált bankkártya bármikor törölhető az Online ügyfélkapu felületen.</w:t>
      </w:r>
      <w:r w:rsidRPr="005176BA">
        <w:rPr>
          <w:rFonts w:asciiTheme="minorHAnsi" w:hAnsiTheme="minorHAnsi"/>
          <w:sz w:val="20"/>
          <w:szCs w:val="20"/>
        </w:rPr>
        <w:br/>
        <w:t>Automata bankkártyás fizetés esetén a díj az esedékesség (fizetési határidő) előtt 2 nappal kerül levonásra. Sikertelen bankkártya-terhelés esetén Szolgáltató legfeljebb 2 további alkalommal kezdeményezi a bankkártyás fizetést azonos díjbekérő vonatkozásában. Három sikertelen terhelési kísérlet után Szolgáltató felfüggeszti a bankkártya további terhelését.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3.9.</w:t>
      </w:r>
      <w:r w:rsidRPr="005176BA">
        <w:rPr>
          <w:rFonts w:asciiTheme="minorHAnsi" w:hAnsiTheme="minorHAnsi"/>
          <w:sz w:val="20"/>
          <w:szCs w:val="20"/>
        </w:rPr>
        <w:t> Szolgáltató nem tartozik felelősséggel, ha az Előfizető általi fizetés a fizetésben közreműködő szolgáltató (PayPal, fizetési gateway, posta) hibájából nem kerül jóváírásra vagy adminisztrálásra Szolgáltatónál.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3.10.</w:t>
      </w:r>
      <w:r w:rsidRPr="005176BA">
        <w:rPr>
          <w:rFonts w:asciiTheme="minorHAnsi" w:hAnsiTheme="minorHAnsi"/>
          <w:sz w:val="20"/>
          <w:szCs w:val="20"/>
        </w:rPr>
        <w:t> Előfizető késedelmes fizetés esetén késedelmi kamat fizetésére köteles, melynek mértéke a mindenkori jegybanki alapkamat 7%-kal növelt összege. Amennyiben a Szerződés gazdálkodó szervezetek között jött létre, a számlában szereplő fizetési határidő elmulasztása esetén a késedelmi kamaton kívül a Díjfizetésre kötelezett köteles negyven eurónak a Magyar Nemzeti Bank késedelmi kamatfizetési kötelezettség kezdőnapján érvényes hivatalos deviza-középárfolyama szerint megfelelő forintösszeget megfizetni.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3.11.</w:t>
      </w:r>
      <w:r w:rsidRPr="005176BA">
        <w:rPr>
          <w:rFonts w:asciiTheme="minorHAnsi" w:hAnsiTheme="minorHAnsi"/>
          <w:sz w:val="20"/>
          <w:szCs w:val="20"/>
        </w:rPr>
        <w:t> Ha Előfizető a Szerződés alapján Szolgáltatónak fizetendő díjakkal a Szolgáltató emailben vagy írásban megküldött fizetési felszólítása ellenére 7 napot meghaladó késedelembe esik, úgy Szolgáltató az első fizetési felszólítást követő 6. naptól kezdve jogosult a Szolgáltatást felfüggeszteni vagy korlátozni. A díjak fizetésére Előfizető a felfüggesztés vagy korlátozás időtartama alatt is teljes körűen köteles.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3.12.</w:t>
      </w:r>
      <w:r w:rsidRPr="005176BA">
        <w:rPr>
          <w:rFonts w:asciiTheme="minorHAnsi" w:hAnsiTheme="minorHAnsi"/>
          <w:sz w:val="20"/>
          <w:szCs w:val="20"/>
        </w:rPr>
        <w:t> Előfizető legfeljebb naptári félévente egy alkalommal jogosult legfeljebb 15 napos fizetési haladékot igényelni. A fizetési késedelemre vonatkozó rendelkezések kizárólag akkor nem alkalmazandók, ha a fizetés esedékességéig Szolgáltató jóváhagyta Előfizető fizetési haladék iránti kérelmét.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3.13.</w:t>
      </w:r>
      <w:r w:rsidRPr="005176BA">
        <w:rPr>
          <w:rFonts w:asciiTheme="minorHAnsi" w:hAnsiTheme="minorHAnsi"/>
          <w:sz w:val="20"/>
          <w:szCs w:val="20"/>
        </w:rPr>
        <w:t> Szolgáltató a vonatkozó jogszabályok előírásainak megfelelő hiteles elektronikus számlát állít ki a díjról. Előfizető tudomásul veszi és elfogadja, hogy papír alapú számlát Szolgáltató nem állít ki.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3.14.</w:t>
      </w:r>
      <w:r w:rsidRPr="005176BA">
        <w:rPr>
          <w:rFonts w:asciiTheme="minorHAnsi" w:hAnsiTheme="minorHAnsi"/>
          <w:sz w:val="20"/>
          <w:szCs w:val="20"/>
        </w:rPr>
        <w:t> Azokban az esetekben, amikor Előfizető díjvisszatérítésre jogosult, kérésére Szolgáltató az érintett számla kiegyenlítésekor használt fizetési módon és pénznemben végzi a visszatérítést. Szolgáltató Előfizető jelzését követően – felmerülő saját költségeinek vagy egyéb kezelési költsége levonása után – 14 napon belül végrehajtja a visszatérítést. A visszatérítés végrehajtásáról Előfizető emailben értesítést kap. A felmerülő kezelési költségről Szolgáltató számlát állít ki.</w:t>
      </w:r>
      <w:r w:rsidRPr="005176BA">
        <w:rPr>
          <w:rFonts w:asciiTheme="minorHAnsi" w:hAnsiTheme="minorHAnsi"/>
          <w:sz w:val="20"/>
          <w:szCs w:val="20"/>
        </w:rPr>
        <w:br/>
        <w:t> </w:t>
      </w:r>
    </w:p>
    <w:p w:rsidR="0073085F" w:rsidRPr="005176BA" w:rsidRDefault="005176BA" w:rsidP="0073085F">
      <w:pPr>
        <w:pStyle w:val="Cmsor3"/>
        <w:shd w:val="clear" w:color="auto" w:fill="FFFFFF"/>
        <w:spacing w:before="0" w:beforeAutospacing="0" w:after="0" w:afterAutospacing="0" w:line="336" w:lineRule="atLeast"/>
        <w:textAlignment w:val="baseline"/>
        <w:rPr>
          <w:rFonts w:asciiTheme="minorHAnsi" w:hAnsiTheme="minorHAnsi"/>
          <w:bCs w:val="0"/>
          <w:sz w:val="20"/>
          <w:szCs w:val="20"/>
        </w:rPr>
      </w:pPr>
      <w:r>
        <w:rPr>
          <w:rFonts w:asciiTheme="minorHAnsi" w:hAnsiTheme="minorHAnsi"/>
          <w:bCs w:val="0"/>
          <w:sz w:val="20"/>
          <w:szCs w:val="20"/>
        </w:rPr>
        <w:t>IV</w:t>
      </w:r>
      <w:r w:rsidR="0073085F" w:rsidRPr="005176BA">
        <w:rPr>
          <w:rFonts w:asciiTheme="minorHAnsi" w:hAnsiTheme="minorHAnsi"/>
          <w:bCs w:val="0"/>
          <w:sz w:val="20"/>
          <w:szCs w:val="20"/>
        </w:rPr>
        <w:t>.</w:t>
      </w:r>
      <w:r>
        <w:rPr>
          <w:rFonts w:asciiTheme="minorHAnsi" w:hAnsiTheme="minorHAnsi"/>
          <w:bCs w:val="0"/>
          <w:sz w:val="20"/>
          <w:szCs w:val="20"/>
        </w:rPr>
        <w:t>)</w:t>
      </w:r>
      <w:r w:rsidR="0073085F" w:rsidRPr="005176BA">
        <w:rPr>
          <w:rFonts w:asciiTheme="minorHAnsi" w:hAnsiTheme="minorHAnsi"/>
          <w:bCs w:val="0"/>
          <w:sz w:val="20"/>
          <w:szCs w:val="20"/>
        </w:rPr>
        <w:t xml:space="preserve"> Felelősség</w:t>
      </w:r>
    </w:p>
    <w:p w:rsidR="005176BA" w:rsidRDefault="0073085F" w:rsidP="005176BA">
      <w:pPr>
        <w:pStyle w:val="NormlWeb"/>
        <w:shd w:val="clear" w:color="auto" w:fill="FFFFFF"/>
        <w:spacing w:before="0" w:beforeAutospacing="0" w:after="0" w:afterAutospacing="0" w:line="384" w:lineRule="atLeast"/>
        <w:textAlignment w:val="baseline"/>
        <w:rPr>
          <w:rFonts w:asciiTheme="minorHAnsi" w:hAnsiTheme="minorHAnsi"/>
          <w:sz w:val="20"/>
          <w:szCs w:val="20"/>
        </w:rPr>
      </w:pP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4.1.</w:t>
      </w:r>
      <w:r w:rsidRPr="005176BA">
        <w:rPr>
          <w:rFonts w:asciiTheme="minorHAnsi" w:hAnsiTheme="minorHAnsi"/>
          <w:sz w:val="20"/>
          <w:szCs w:val="20"/>
        </w:rPr>
        <w:t> Előfizető a Szolgáltatást kizárólag jogszerű célra és módon veheti igénybe. Előfizető felelősséggel tartozik az általa a Szolgáltatónak vagy harmadik személyeknek okozott károkért és egyéb esetleges jogsértésekért (SPAM, phising, szellemi alkotások védelmének megsértése, DDoS).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4.2.</w:t>
      </w:r>
      <w:r w:rsidRPr="005176BA">
        <w:rPr>
          <w:rFonts w:asciiTheme="minorHAnsi" w:hAnsiTheme="minorHAnsi"/>
          <w:sz w:val="20"/>
          <w:szCs w:val="20"/>
        </w:rPr>
        <w:t> Előfizető felelős az általa telepített programok biztonságáért. Minden elvárhatót megtesz az általa telepített programok biztonsági frissítéséért, a programok feltörésének megakadályozására.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4.3.</w:t>
      </w:r>
      <w:r w:rsidRPr="005176BA">
        <w:rPr>
          <w:rFonts w:asciiTheme="minorHAnsi" w:hAnsiTheme="minorHAnsi"/>
          <w:sz w:val="20"/>
          <w:szCs w:val="20"/>
        </w:rPr>
        <w:t> Előfizető köteles az általa létrehozott felhasználói fiókoknak biztonságos jelszavakat megadni és a jelszavakat felelősen használni, hogy harmadik, illetéktelen fél tudomására ne kerüljenek. Az esetleges jogosulatlan hozzáférésből eredő károkért Előfizető felel.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4.4.</w:t>
      </w:r>
      <w:r w:rsidRPr="005176BA">
        <w:rPr>
          <w:rFonts w:asciiTheme="minorHAnsi" w:hAnsiTheme="minorHAnsi"/>
          <w:sz w:val="20"/>
          <w:szCs w:val="20"/>
        </w:rPr>
        <w:t> Szolgáltató nem felel azért, ha partnerszolgáltatói (akiktől hálózati elérési szolgáltatást veszi igénybe) hálózati incidens miatt korlátozzák, szűrik a forgalmat. Az Előfizető mindent megtesz azért, hogy olyan esemény ne következzen be, mely más szolgáltatók számára is biztonsági eseményt jelent vagy kárt okoz.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4.5.</w:t>
      </w:r>
      <w:r w:rsidRPr="005176BA">
        <w:rPr>
          <w:rFonts w:asciiTheme="minorHAnsi" w:hAnsiTheme="minorHAnsi"/>
          <w:sz w:val="20"/>
          <w:szCs w:val="20"/>
        </w:rPr>
        <w:t> Előfizető minden elvárható módon köteles akadályozni azt, hogy szerzői jogilag védett alkotások illegálisan kikerüljenek hálózatáról vagy oda bekerüljenek. Szolgáltató szoftvergyártó, kiadó, egyéb jogtulajdonos vagy képviselete által bejelentett jogsértés esetén a Szolgáltatást korlátozhatja, vagy indokolt esetben a Szerződést azonnali hatállyal felmondhatja.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4.6.</w:t>
      </w:r>
      <w:r w:rsidRPr="005176BA">
        <w:rPr>
          <w:rFonts w:asciiTheme="minorHAnsi" w:hAnsiTheme="minorHAnsi"/>
          <w:sz w:val="20"/>
          <w:szCs w:val="20"/>
        </w:rPr>
        <w:t> Bizonyítottan a Szolgáltató hibájából előállt adatvesztés esetén Előfizető kártérítési igénybejelentése alapján Szolgáltató visszatéríti az érintett Szolgáltatásra eső tárgyhavi díj összegét. Előfizető tudomásul veszi, hogy a Szolgáltatások nyújtásának sajátosságai miatt Szolgáltató ezen túlmenően nem felel az adatvesztésből vagy az elmaradt haszonból származó károkért, illetve a keletkezett károk kiküszöböléséhez szükséges költségekért.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4.7.</w:t>
      </w:r>
      <w:r w:rsidRPr="005176BA">
        <w:rPr>
          <w:rFonts w:asciiTheme="minorHAnsi" w:hAnsiTheme="minorHAnsi"/>
          <w:sz w:val="20"/>
          <w:szCs w:val="20"/>
        </w:rPr>
        <w:t> A Megrendelőlap esetleges eltérő rendelkezése hiányában Szolgáltató előző bekezdés körébe nem tartozó, Szolgáltató felelősségi körébe tartozó káreseményekért való felelőssége is korlátozott, az legfeljebb az Előfizető által a Szerződés alapján Szolgáltatónak fizetendő 3 havi rendszeres díj összegéig terjed.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4.8.</w:t>
      </w:r>
      <w:r w:rsidRPr="005176BA">
        <w:rPr>
          <w:rFonts w:asciiTheme="minorHAnsi" w:hAnsiTheme="minorHAnsi"/>
          <w:sz w:val="20"/>
          <w:szCs w:val="20"/>
        </w:rPr>
        <w:t> A fenti korlátozások nem vonatkoznak a szándékosan, súlyos gondatlansággal vagy bűncselekménnyel okozott, továbbá az életben, testi épségben, egészségben okozott károkra. A Szerződés szerinti díjak a jelen pont szerinti felelősségkorlátozásra is tekintettel kerültek megállapításra.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4.9.</w:t>
      </w:r>
      <w:r w:rsidRPr="005176BA">
        <w:rPr>
          <w:rFonts w:asciiTheme="minorHAnsi" w:hAnsiTheme="minorHAnsi"/>
          <w:sz w:val="20"/>
          <w:szCs w:val="20"/>
        </w:rPr>
        <w:t> Előfizető tudomásul veszi, hogy a Szolgáltatás keretében az interneten elérhetővé tett vagy továbbított állományok, a nyújtott információs társadalommal összefüggő szolgáltatások tekintetében az elektronikus kereskedelmi szolgáltatások, valamint az információs társadalommal összefüggő szolgáltatások egyes kérdéseiről szóló 2001. évi CVIII. törvény (a továbbiakban: Eker. tv.) alapján Előfizető minősül a tartalomért felelős szolgáltatónak.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4.10.</w:t>
      </w:r>
      <w:r w:rsidRPr="005176BA">
        <w:rPr>
          <w:rFonts w:asciiTheme="minorHAnsi" w:hAnsiTheme="minorHAnsi"/>
          <w:sz w:val="20"/>
          <w:szCs w:val="20"/>
        </w:rPr>
        <w:t> Az Eker. tv. alapján Szolgáltató a Szolgáltatás tekintetében közvetítő szolgáltatónak minősül, így az Eker. tv. szabályai szerint a Szolgáltató nem tartozik felelősséggel az Előfizető által a Szolgáltatás keretében a Szolgáltató tárhelyein elhelyezett jogsértő tartalmakért. Amennyiben Szolgáltató az Eker. tv. 13. § (1) bekezdés szerinti, jogsértésre hivatkozó értesítést kap kézhez, úgy a továbbiakban az Eker. tv. 13. §-a szerinti intézkedések (értesítési-eltávolítási eljárás) szerint jár el. Nem minősül szerződésszegésnek, ha a Szolgáltató az értesítési-eltávolítási eljárás keretében távolítja el az Előfizető által a tárhelyén elhelyezett jogsértő adatokat vagy az adatokhoz való hozzáférést korlátozza.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4.11.</w:t>
      </w:r>
      <w:r w:rsidRPr="005176BA">
        <w:rPr>
          <w:rFonts w:asciiTheme="minorHAnsi" w:hAnsiTheme="minorHAnsi"/>
          <w:sz w:val="20"/>
          <w:szCs w:val="20"/>
        </w:rPr>
        <w:t> Ha a büntető ügyekben eljáró bíróság a Szolgáltató tárhelyén tárolt elektronikus adat ideiglenes, vagy végleges hozzáférhetetlenné tételét rendelte el, Szolgáltató a bíróság erről szóló határozata alapján az Eker. tv. 12/A §-ban foglaltak szerint jár el és ideiglenesen, vagy véglegesen eltávolítja tárhelyéről a bírósági határozatban megjelölt elektronikus adatot. Szolgáltató az elektronikus adat ideiglenes, vagy végleges eltávolítását a bírósági határozat kézhezvételét követő egy munkanapon belül hajtja végre és erről az érintett Előfizetőt, vagy, ha a tárolt elektronikus adat nyilvánosan hozzáférhető volt a tárhely felhasználóit haladéktalanul tájékoztatja. Szolgáltató ezen eljárása nem számít a Szerződés megszegésének.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4.12.</w:t>
      </w:r>
      <w:r w:rsidRPr="005176BA">
        <w:rPr>
          <w:rFonts w:asciiTheme="minorHAnsi" w:hAnsiTheme="minorHAnsi"/>
          <w:sz w:val="20"/>
          <w:szCs w:val="20"/>
        </w:rPr>
        <w:t> Amennyiben a bíróság később az ideiglenes hozzáférhetetlenné tételt megszünteti, vagy a büntetőeljárás befejezésekor az elektronikus adat visszaállítására kötelezi a Szolgáltatót, ennek a Szolgáltató a bírósági határozat kézhezvételét követő egy munkanapon belül tesz eleget.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4.13.</w:t>
      </w:r>
      <w:r w:rsidRPr="005176BA">
        <w:rPr>
          <w:rFonts w:asciiTheme="minorHAnsi" w:hAnsiTheme="minorHAnsi"/>
          <w:sz w:val="20"/>
          <w:szCs w:val="20"/>
        </w:rPr>
        <w:t> Szolgáltató a Szerződéshez kapcsolódó dokumentumokat és igazolásokat valamint a birtokába jutott adatokat a Szolgáltatással kapcsolatos igények érvényesítése érdekében a Szerződéssel kapcsolatos igények megszűnése napjától számított egy évig, de legalább a Szerződés hatálybalépésétől számított öt évig megőrzi.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4.14.</w:t>
      </w:r>
      <w:r w:rsidRPr="005176BA">
        <w:rPr>
          <w:rFonts w:asciiTheme="minorHAnsi" w:hAnsiTheme="minorHAnsi"/>
          <w:sz w:val="20"/>
          <w:szCs w:val="20"/>
        </w:rPr>
        <w:t> Előfizető tudomásul veszi, hogy az értesítési-eltávolítási eljárás, valamint az elektronikus úton közzétett jogellenes adat ideiglenes, vagy végleges hozzáférhetetlenné tétele vonatkozásában a Szolgáltató nem felelős az érintett információ/elektronikus adat eltávolításáért vagy az ahhoz való hozzáférés biztosításának megszüntetéséért.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4.15.</w:t>
      </w:r>
      <w:r w:rsidRPr="005176BA">
        <w:rPr>
          <w:rFonts w:asciiTheme="minorHAnsi" w:hAnsiTheme="minorHAnsi"/>
          <w:sz w:val="20"/>
          <w:szCs w:val="20"/>
        </w:rPr>
        <w:t> Az értesítési-eltávolítási eljárással, valamint az elektronikus úton közzétett jogellenes adat ideiglenes, vagy végleges hozzáférhetetlenné tételében érintett tartalmakkal kapcsolatos, Szolgáltatóval szemben harmadik személyek általi igényérvényesítés esetén Előfizető köteles Szolgáltató helyébe lépni, illetve – ha ennek akadálya van – minden segítséget megadni részére a követeléssel szembeni eredményes védekezéshez. Előfizető az ilyen eljárások költségeit Szolgáltatónak köteles megtéríteni, illetve hogy mindent elkövet annak érdekében, hogy Szolgáltatót érdeksérelem ne érje.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4.16.</w:t>
      </w:r>
      <w:r w:rsidRPr="005176BA">
        <w:rPr>
          <w:rFonts w:asciiTheme="minorHAnsi" w:hAnsiTheme="minorHAnsi"/>
          <w:sz w:val="20"/>
          <w:szCs w:val="20"/>
        </w:rPr>
        <w:t> Előfizető a polgári jog szabályai szerinti teljes kártérítési felelősséggel tartozik az általa a Szolgáltató adataiban okozott minden kárért.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4.17.</w:t>
      </w:r>
      <w:r w:rsidRPr="005176BA">
        <w:rPr>
          <w:rFonts w:asciiTheme="minorHAnsi" w:hAnsiTheme="minorHAnsi"/>
          <w:sz w:val="20"/>
          <w:szCs w:val="20"/>
        </w:rPr>
        <w:t> Egyik Fél sem felel a Szerződés szerinti kötelezettsége nem, vagy hibás teljesítéséért azon esetekben, amikor olyan, mindkét Fél érdekkörén kívül eső, előre nem látható körülmények (vis major) merülnek fel, amelyek megakadályozzák a szerződés teljesítését. Ilyen körülmények: háborús cselekmények, lázadás, szabotázs, robbantásos merénylet vagy más szükséghelyzet, elemi csapás, árvíz, tűzvész, villámcsapás, illetve más természeti katasztrófa, munkabeszüntetés, a honvédelmi törvény, rendőrségi törvény alapján feljogosított szervek rendelkezésére tett intézkedés.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4.18.</w:t>
      </w:r>
      <w:r w:rsidRPr="005176BA">
        <w:rPr>
          <w:rFonts w:asciiTheme="minorHAnsi" w:hAnsiTheme="minorHAnsi"/>
          <w:sz w:val="20"/>
          <w:szCs w:val="20"/>
        </w:rPr>
        <w:t> Előfizető tudomásul veszi, hogy Szolgáltató bármely szerződéses kötelezettségeinek teljesítéséhez jogosult alvállalkozót vagy más közreműködőt igénybe venni. Előfizető a Szerződésből fakadó kötelezettségeinek teljesítésére alvállalkozót (teljesítési segédet) igénybe vehet, azok tevékenységéért azonban úgy felel, mintha azt maga végezte volna.</w:t>
      </w:r>
      <w:r w:rsidRPr="005176BA">
        <w:rPr>
          <w:rFonts w:asciiTheme="minorHAnsi" w:hAnsiTheme="minorHAnsi"/>
          <w:sz w:val="20"/>
          <w:szCs w:val="20"/>
        </w:rPr>
        <w:br/>
        <w:t> </w:t>
      </w:r>
    </w:p>
    <w:p w:rsidR="0073085F" w:rsidRPr="005176BA" w:rsidRDefault="005176BA" w:rsidP="005176BA">
      <w:pPr>
        <w:pStyle w:val="NormlWeb"/>
        <w:shd w:val="clear" w:color="auto" w:fill="FFFFFF"/>
        <w:spacing w:before="0" w:beforeAutospacing="0" w:after="0" w:afterAutospacing="0" w:line="384" w:lineRule="atLeast"/>
        <w:textAlignment w:val="baseline"/>
        <w:rPr>
          <w:rFonts w:asciiTheme="minorHAnsi" w:hAnsiTheme="minorHAnsi"/>
          <w:b/>
          <w:sz w:val="20"/>
          <w:szCs w:val="20"/>
        </w:rPr>
      </w:pPr>
      <w:r w:rsidRPr="005176BA">
        <w:rPr>
          <w:rFonts w:asciiTheme="minorHAnsi" w:hAnsiTheme="minorHAnsi"/>
          <w:b/>
          <w:sz w:val="20"/>
          <w:szCs w:val="20"/>
        </w:rPr>
        <w:t>V</w:t>
      </w:r>
      <w:r w:rsidR="0073085F" w:rsidRPr="005176BA">
        <w:rPr>
          <w:rFonts w:asciiTheme="minorHAnsi" w:hAnsiTheme="minorHAnsi"/>
          <w:b/>
          <w:bCs/>
          <w:sz w:val="20"/>
          <w:szCs w:val="20"/>
        </w:rPr>
        <w:t>.</w:t>
      </w:r>
      <w:r w:rsidRPr="005176BA">
        <w:rPr>
          <w:rFonts w:asciiTheme="minorHAnsi" w:hAnsiTheme="minorHAnsi"/>
          <w:b/>
          <w:bCs/>
          <w:sz w:val="20"/>
          <w:szCs w:val="20"/>
        </w:rPr>
        <w:t>)</w:t>
      </w:r>
      <w:r w:rsidR="0073085F" w:rsidRPr="005176BA">
        <w:rPr>
          <w:rFonts w:asciiTheme="minorHAnsi" w:hAnsiTheme="minorHAnsi"/>
          <w:b/>
          <w:bCs/>
          <w:sz w:val="20"/>
          <w:szCs w:val="20"/>
        </w:rPr>
        <w:t xml:space="preserve"> A Szerződés hatálya és megszűnése</w:t>
      </w:r>
    </w:p>
    <w:p w:rsidR="0073085F" w:rsidRPr="005176BA" w:rsidRDefault="0073085F" w:rsidP="0073085F">
      <w:pPr>
        <w:pStyle w:val="NormlWeb"/>
        <w:shd w:val="clear" w:color="auto" w:fill="FFFFFF"/>
        <w:spacing w:before="0" w:beforeAutospacing="0" w:after="0" w:afterAutospacing="0" w:line="384" w:lineRule="atLeast"/>
        <w:textAlignment w:val="baseline"/>
        <w:rPr>
          <w:rFonts w:asciiTheme="minorHAnsi" w:hAnsiTheme="minorHAnsi"/>
          <w:sz w:val="20"/>
          <w:szCs w:val="20"/>
        </w:rPr>
      </w:pP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5.1.</w:t>
      </w:r>
      <w:r w:rsidRPr="005176BA">
        <w:rPr>
          <w:rFonts w:asciiTheme="minorHAnsi" w:hAnsiTheme="minorHAnsi"/>
          <w:sz w:val="20"/>
          <w:szCs w:val="20"/>
        </w:rPr>
        <w:t> A Szerződés az online felületen történő szerződéskötésre vonatkozóan a Szolgáltató honlapján meghatározottak szerint, határozatlan időre jön létre.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5.2.</w:t>
      </w:r>
      <w:r w:rsidRPr="005176BA">
        <w:rPr>
          <w:rFonts w:asciiTheme="minorHAnsi" w:hAnsiTheme="minorHAnsi"/>
          <w:sz w:val="20"/>
          <w:szCs w:val="20"/>
        </w:rPr>
        <w:t> A szerződéskötés menete:</w:t>
      </w:r>
    </w:p>
    <w:p w:rsidR="0073085F" w:rsidRPr="005176BA" w:rsidRDefault="0073085F" w:rsidP="0073085F">
      <w:pPr>
        <w:numPr>
          <w:ilvl w:val="0"/>
          <w:numId w:val="32"/>
        </w:numPr>
        <w:shd w:val="clear" w:color="auto" w:fill="FFFFFF"/>
        <w:spacing w:after="240" w:line="384" w:lineRule="atLeast"/>
        <w:ind w:left="330"/>
        <w:textAlignment w:val="baseline"/>
        <w:rPr>
          <w:sz w:val="20"/>
          <w:szCs w:val="20"/>
        </w:rPr>
      </w:pPr>
      <w:r w:rsidRPr="005176BA">
        <w:rPr>
          <w:sz w:val="20"/>
          <w:szCs w:val="20"/>
        </w:rPr>
        <w:t>Az Előfizető a megrendelését online, a Szolgáltató internetes oldalán juttathatja el Szolgáltató felé.</w:t>
      </w:r>
    </w:p>
    <w:p w:rsidR="0073085F" w:rsidRPr="005176BA" w:rsidRDefault="0073085F" w:rsidP="0073085F">
      <w:pPr>
        <w:numPr>
          <w:ilvl w:val="0"/>
          <w:numId w:val="32"/>
        </w:numPr>
        <w:shd w:val="clear" w:color="auto" w:fill="FFFFFF"/>
        <w:spacing w:after="240" w:line="384" w:lineRule="atLeast"/>
        <w:ind w:left="330"/>
        <w:textAlignment w:val="baseline"/>
        <w:rPr>
          <w:sz w:val="20"/>
          <w:szCs w:val="20"/>
        </w:rPr>
      </w:pPr>
      <w:r w:rsidRPr="005176BA">
        <w:rPr>
          <w:sz w:val="20"/>
          <w:szCs w:val="20"/>
        </w:rPr>
        <w:t>A Megrendelés felület alatt Előfizetőnek:</w:t>
      </w:r>
    </w:p>
    <w:p w:rsidR="0073085F" w:rsidRPr="005176BA" w:rsidRDefault="0073085F" w:rsidP="0073085F">
      <w:pPr>
        <w:numPr>
          <w:ilvl w:val="0"/>
          <w:numId w:val="32"/>
        </w:numPr>
        <w:shd w:val="clear" w:color="auto" w:fill="FFFFFF"/>
        <w:spacing w:after="240" w:line="384" w:lineRule="atLeast"/>
        <w:ind w:left="330"/>
        <w:textAlignment w:val="baseline"/>
        <w:rPr>
          <w:sz w:val="20"/>
          <w:szCs w:val="20"/>
        </w:rPr>
      </w:pPr>
      <w:r w:rsidRPr="005176BA">
        <w:rPr>
          <w:sz w:val="20"/>
          <w:szCs w:val="20"/>
        </w:rPr>
        <w:t>ki kell választania a megrendelni kívánt Szolgáltatás Csomagot,</w:t>
      </w:r>
    </w:p>
    <w:p w:rsidR="0073085F" w:rsidRPr="005176BA" w:rsidRDefault="0073085F" w:rsidP="0073085F">
      <w:pPr>
        <w:numPr>
          <w:ilvl w:val="0"/>
          <w:numId w:val="32"/>
        </w:numPr>
        <w:shd w:val="clear" w:color="auto" w:fill="FFFFFF"/>
        <w:spacing w:after="240" w:line="384" w:lineRule="atLeast"/>
        <w:ind w:left="330"/>
        <w:textAlignment w:val="baseline"/>
        <w:rPr>
          <w:sz w:val="20"/>
          <w:szCs w:val="20"/>
        </w:rPr>
      </w:pPr>
      <w:r w:rsidRPr="005176BA">
        <w:rPr>
          <w:sz w:val="20"/>
          <w:szCs w:val="20"/>
        </w:rPr>
        <w:t>meg kell adnia a használni kívánt domain nevet,</w:t>
      </w:r>
    </w:p>
    <w:p w:rsidR="0073085F" w:rsidRPr="005176BA" w:rsidRDefault="0073085F" w:rsidP="0073085F">
      <w:pPr>
        <w:numPr>
          <w:ilvl w:val="0"/>
          <w:numId w:val="32"/>
        </w:numPr>
        <w:shd w:val="clear" w:color="auto" w:fill="FFFFFF"/>
        <w:spacing w:after="240" w:line="384" w:lineRule="atLeast"/>
        <w:ind w:left="330"/>
        <w:textAlignment w:val="baseline"/>
        <w:rPr>
          <w:sz w:val="20"/>
          <w:szCs w:val="20"/>
        </w:rPr>
      </w:pPr>
      <w:r w:rsidRPr="005176BA">
        <w:rPr>
          <w:sz w:val="20"/>
          <w:szCs w:val="20"/>
        </w:rPr>
        <w:t>meg kell adnia a használni kívánt kiegészítő, opcionális paramétereket,</w:t>
      </w:r>
    </w:p>
    <w:p w:rsidR="0073085F" w:rsidRPr="005176BA" w:rsidRDefault="0073085F" w:rsidP="0073085F">
      <w:pPr>
        <w:numPr>
          <w:ilvl w:val="0"/>
          <w:numId w:val="32"/>
        </w:numPr>
        <w:shd w:val="clear" w:color="auto" w:fill="FFFFFF"/>
        <w:spacing w:after="240" w:line="384" w:lineRule="atLeast"/>
        <w:ind w:left="330"/>
        <w:textAlignment w:val="baseline"/>
        <w:rPr>
          <w:sz w:val="20"/>
          <w:szCs w:val="20"/>
        </w:rPr>
      </w:pPr>
      <w:r w:rsidRPr="005176BA">
        <w:rPr>
          <w:sz w:val="20"/>
          <w:szCs w:val="20"/>
        </w:rPr>
        <w:t>valamint saját adatait, meglévő előfizető esetén azonosítóját és jelszavát,</w:t>
      </w:r>
    </w:p>
    <w:p w:rsidR="0073085F" w:rsidRPr="005176BA" w:rsidRDefault="0073085F" w:rsidP="0073085F">
      <w:pPr>
        <w:numPr>
          <w:ilvl w:val="0"/>
          <w:numId w:val="32"/>
        </w:numPr>
        <w:shd w:val="clear" w:color="auto" w:fill="FFFFFF"/>
        <w:spacing w:after="240" w:line="384" w:lineRule="atLeast"/>
        <w:ind w:left="330"/>
        <w:textAlignment w:val="baseline"/>
        <w:rPr>
          <w:sz w:val="20"/>
          <w:szCs w:val="20"/>
        </w:rPr>
      </w:pPr>
      <w:r w:rsidRPr="005176BA">
        <w:rPr>
          <w:sz w:val="20"/>
          <w:szCs w:val="20"/>
        </w:rPr>
        <w:t>Végül Előfizetőnek véglegesíteni kell a megrendelését.</w:t>
      </w:r>
    </w:p>
    <w:p w:rsidR="0073085F" w:rsidRPr="005176BA" w:rsidRDefault="0073085F" w:rsidP="0073085F">
      <w:pPr>
        <w:pStyle w:val="NormlWeb"/>
        <w:shd w:val="clear" w:color="auto" w:fill="FFFFFF"/>
        <w:spacing w:before="0" w:beforeAutospacing="0" w:after="0" w:afterAutospacing="0" w:line="384" w:lineRule="atLeast"/>
        <w:textAlignment w:val="baseline"/>
        <w:rPr>
          <w:rFonts w:asciiTheme="minorHAnsi" w:hAnsiTheme="minorHAnsi"/>
          <w:sz w:val="20"/>
          <w:szCs w:val="20"/>
        </w:rPr>
      </w:pPr>
      <w:r w:rsidRPr="005176BA">
        <w:rPr>
          <w:rFonts w:asciiTheme="minorHAnsi" w:hAnsiTheme="minorHAnsi"/>
          <w:sz w:val="20"/>
          <w:szCs w:val="20"/>
        </w:rPr>
        <w:t> </w:t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5.3.</w:t>
      </w:r>
      <w:r w:rsidRPr="005176BA">
        <w:rPr>
          <w:rFonts w:asciiTheme="minorHAnsi" w:hAnsiTheme="minorHAnsi"/>
          <w:sz w:val="20"/>
          <w:szCs w:val="20"/>
        </w:rPr>
        <w:t> Az adatbeviteli hibák javítására a felületen keresztül végig lehetőség van egészen a megrendelés véglegesítéséig.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5.4.</w:t>
      </w:r>
      <w:r w:rsidRPr="005176BA">
        <w:rPr>
          <w:rFonts w:asciiTheme="minorHAnsi" w:hAnsiTheme="minorHAnsi"/>
          <w:sz w:val="20"/>
          <w:szCs w:val="20"/>
        </w:rPr>
        <w:t> A megrendelés leadására, szerződéskötésre magyar és angol nyelven is lehetőség van. A Szolgáltatásra vonatkozó ÁSZF magyar nyelven érhető el.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5.5.</w:t>
      </w:r>
      <w:r w:rsidRPr="005176BA">
        <w:rPr>
          <w:rFonts w:asciiTheme="minorHAnsi" w:hAnsiTheme="minorHAnsi"/>
          <w:sz w:val="20"/>
          <w:szCs w:val="20"/>
        </w:rPr>
        <w:t> Az elküldött megrendelés megérkezését Szolgáltató legkésőbb a megérkezését követő 48 órán belül automatikus visszaigazoló email útján visszaigazolja Előfizető részére, mely visszaigazoló email tartalmazza az Előfizető által a vásárlás, illetve regisztráció során megadott adatokat, rendelés számát, valamint a rendelés dátumát. E visszaigazoló email Szolgáltató részéről az Előfizető által tett megrendelés elfogadásának minősül. A rendelés elfogadásával Szolgáltató és Előfizető között érvényes szerződés jön létre. Amennyiben a visszaigazolás a rendelés megérkezésétől számított 48 órán belül nem érkezik meg Előfizetőhöz, illetve Szolgáltató nem fogadja el Előfizető rendelését, Előfizető mentesül a rendelési kötöttség alól. Az Előfizető rendelésétől számított 48 órán túl érkező automatikus visszaigazoló email nem tekinthető Szolgáltató részéről a rendelés elfogadásának.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5.6.</w:t>
      </w:r>
      <w:r w:rsidRPr="005176BA">
        <w:rPr>
          <w:rFonts w:asciiTheme="minorHAnsi" w:hAnsiTheme="minorHAnsi"/>
          <w:sz w:val="20"/>
          <w:szCs w:val="20"/>
        </w:rPr>
        <w:t> Szolgáltató lehetőséget biztosít szóbeli és email útján történő megrendelésre is. Ebben az esetben Előfizető a szolgáltatás igénybevételére vonatkozó rendelést szóban vagy írásban, a telefonos vagy emailes ügyfélszolgálaton keresztül teszi meg. Szolgáltató 48 órán belül az általa nyújtott szóbeli tájékoztatást megerősítő visszaigazolást küld email útján Előfizető részére. E visszaigazoló email Szolgáltató részéről az Előfizető által tett megrendelés elfogadásának minősül. A rendelés elfogadásával Szolgáltató és Előfizető között érvényes szerződés jön létre.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5.7.</w:t>
      </w:r>
      <w:r w:rsidRPr="005176BA">
        <w:rPr>
          <w:rFonts w:asciiTheme="minorHAnsi" w:hAnsiTheme="minorHAnsi"/>
          <w:sz w:val="20"/>
          <w:szCs w:val="20"/>
        </w:rPr>
        <w:t> Szolgáltató internetes honlapján vagy email útján vagy telefonon keresztül kötött szerződés nem minősül írásbelinek, azt Szolgáltató nem iktatja.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5.8.</w:t>
      </w:r>
      <w:r w:rsidRPr="005176BA">
        <w:rPr>
          <w:rFonts w:asciiTheme="minorHAnsi" w:hAnsiTheme="minorHAnsi"/>
          <w:sz w:val="20"/>
          <w:szCs w:val="20"/>
        </w:rPr>
        <w:t> A Szerződést bármely Fél indokolás nélkül felmondhatja. Előfizetőnek lehetősége van a Szerződést azonnali hatállyal vagy az aktuális számlázási időszak utolsó napjára felmondani Előfizető általi felmondás esetén a felmondás érvényességének feltétele, hogy Előfizetőnek ne legyen lejárt díjtartozása vagy (előrefizetéses díjkonstrukció esetén) esedékes díjbekérője. A felmondási időszak végéig Szolgáltató köteles a Szolgáltatásokat nyújtani, Előfizető pedig a vonatkozó díjakat kifizetni. Szolgáltató a szerződést az aktuális, kifizetett számlázási időszak utolsó napjával mondhatja fel rendes felmondással.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5.9.</w:t>
      </w:r>
      <w:r w:rsidRPr="005176BA">
        <w:rPr>
          <w:rFonts w:asciiTheme="minorHAnsi" w:hAnsiTheme="minorHAnsi"/>
          <w:sz w:val="20"/>
          <w:szCs w:val="20"/>
        </w:rPr>
        <w:t> A Szerződést bármely Fél azonnali hatállyal felmondhatja, ha a másik Fél a Szerződésből fakadó kötelezettségét súlyosan megsérti. Előfizető általi súlyos szerződésszegésnek minősül különösen, ha Előfizető a Szerződés alapján igénybe vett Szolgáltatásokért járó ellenérték megfizetésével 14 napon túli késedelembe esik. Ebben az esetben Szolgáltató a késedelemmel érintett 15. napon azonnali hatállyal felmondja a Szerződést, az Előfizető hozzáférését a rendszerhez megszüntetheti és az Előfizető rendelkezésére bocsátott tárhelyen tárolt adatokat vissza nem állítható módon azonnal törölheti.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5.10.</w:t>
      </w:r>
      <w:r w:rsidRPr="005176BA">
        <w:rPr>
          <w:rFonts w:asciiTheme="minorHAnsi" w:hAnsiTheme="minorHAnsi"/>
          <w:sz w:val="20"/>
          <w:szCs w:val="20"/>
        </w:rPr>
        <w:t> A Szerződés felmondása írásban, emailben vagy a Szolgáltatás vonatkozó felületén tehető meg. Előfizető a Szerződés felmondására kizárólag akkor jogosult, ha nincs fennálló díjtartozása.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5.11.</w:t>
      </w:r>
      <w:r w:rsidRPr="005176BA">
        <w:rPr>
          <w:rFonts w:asciiTheme="minorHAnsi" w:hAnsiTheme="minorHAnsi"/>
          <w:sz w:val="20"/>
          <w:szCs w:val="20"/>
        </w:rPr>
        <w:t> Az Előfizető a Szerződés megszűnéséig köteles a Szolgáltatás keretében általa feltöltött programokat és adatokat eltávolítani. A Szerződés megszűnésekor az ilyen programok és adatok automatikusan törlésre kerülnek.</w:t>
      </w:r>
      <w:r w:rsidRPr="005176BA">
        <w:rPr>
          <w:rFonts w:asciiTheme="minorHAnsi" w:hAnsiTheme="minorHAnsi"/>
          <w:sz w:val="20"/>
          <w:szCs w:val="20"/>
        </w:rPr>
        <w:br/>
        <w:t> </w:t>
      </w:r>
    </w:p>
    <w:p w:rsidR="0073085F" w:rsidRPr="005176BA" w:rsidRDefault="005176BA" w:rsidP="0073085F">
      <w:pPr>
        <w:pStyle w:val="Cmsor3"/>
        <w:shd w:val="clear" w:color="auto" w:fill="FFFFFF"/>
        <w:spacing w:before="0" w:beforeAutospacing="0" w:after="0" w:afterAutospacing="0" w:line="336" w:lineRule="atLeast"/>
        <w:textAlignment w:val="baseline"/>
        <w:rPr>
          <w:rFonts w:asciiTheme="minorHAnsi" w:hAnsiTheme="minorHAnsi"/>
          <w:bCs w:val="0"/>
          <w:sz w:val="20"/>
          <w:szCs w:val="20"/>
        </w:rPr>
      </w:pPr>
      <w:r>
        <w:rPr>
          <w:rFonts w:asciiTheme="minorHAnsi" w:hAnsiTheme="minorHAnsi"/>
          <w:bCs w:val="0"/>
          <w:sz w:val="20"/>
          <w:szCs w:val="20"/>
        </w:rPr>
        <w:t>VI</w:t>
      </w:r>
      <w:r w:rsidR="0073085F" w:rsidRPr="005176BA">
        <w:rPr>
          <w:rFonts w:asciiTheme="minorHAnsi" w:hAnsiTheme="minorHAnsi"/>
          <w:bCs w:val="0"/>
          <w:sz w:val="20"/>
          <w:szCs w:val="20"/>
        </w:rPr>
        <w:t>.</w:t>
      </w:r>
      <w:r>
        <w:rPr>
          <w:rFonts w:asciiTheme="minorHAnsi" w:hAnsiTheme="minorHAnsi"/>
          <w:bCs w:val="0"/>
          <w:sz w:val="20"/>
          <w:szCs w:val="20"/>
        </w:rPr>
        <w:t>)</w:t>
      </w:r>
      <w:r w:rsidR="0073085F" w:rsidRPr="005176BA">
        <w:rPr>
          <w:rFonts w:asciiTheme="minorHAnsi" w:hAnsiTheme="minorHAnsi"/>
          <w:bCs w:val="0"/>
          <w:sz w:val="20"/>
          <w:szCs w:val="20"/>
        </w:rPr>
        <w:t xml:space="preserve"> A Szerződés módosítása</w:t>
      </w:r>
    </w:p>
    <w:p w:rsidR="0073085F" w:rsidRPr="005176BA" w:rsidRDefault="0073085F" w:rsidP="0073085F">
      <w:pPr>
        <w:pStyle w:val="NormlWeb"/>
        <w:shd w:val="clear" w:color="auto" w:fill="FFFFFF"/>
        <w:spacing w:before="0" w:beforeAutospacing="0" w:after="0" w:afterAutospacing="0" w:line="384" w:lineRule="atLeast"/>
        <w:textAlignment w:val="baseline"/>
        <w:rPr>
          <w:rFonts w:asciiTheme="minorHAnsi" w:hAnsiTheme="minorHAnsi"/>
          <w:sz w:val="20"/>
          <w:szCs w:val="20"/>
        </w:rPr>
      </w:pP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6.1.</w:t>
      </w:r>
      <w:r w:rsidRPr="005176BA">
        <w:rPr>
          <w:rFonts w:asciiTheme="minorHAnsi" w:hAnsiTheme="minorHAnsi"/>
          <w:sz w:val="20"/>
          <w:szCs w:val="20"/>
        </w:rPr>
        <w:t> Előfizető az Online ügyfélkapu felületen jogosult az általa igénybe vett Szolgáltatással kapcsolatos technikai paramétereket önállóan módosítani. Bizonyos módosításoknak feltétele, hogy Előfizetőnek ne legyen lejárt díjtartozása. Szolgáltató a változtatást csak akkor jogosult megtagadni, ha a módosított Szolgáltatás nyújtásához nem áll rendelkezésére megfelelő kapacitása vagy ha a módosítás végrehajtása esetén a Szolgáltatás nyújtásához szükséges műszaki feltételek nem teljesülnének (hibás konfiguráció).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6.2.</w:t>
      </w:r>
      <w:r w:rsidRPr="005176BA">
        <w:rPr>
          <w:rFonts w:asciiTheme="minorHAnsi" w:hAnsiTheme="minorHAnsi"/>
          <w:sz w:val="20"/>
          <w:szCs w:val="20"/>
        </w:rPr>
        <w:t> Az igénybe vett Szolgáltatások bővítése esetén a módosítás hatályba lépésének feltétele, hogy Előfizető a kapcsolódó díjtöbblet aktuális számlázási időszakra eső időarányos részét a Szolgáltató részére megfizesse. Az igénybe vett Szolgáltatások csökkentése esetén Előfizető díjvisszatérítésre nem jogosult.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6.3.</w:t>
      </w:r>
      <w:r w:rsidRPr="005176BA">
        <w:rPr>
          <w:rFonts w:asciiTheme="minorHAnsi" w:hAnsiTheme="minorHAnsi"/>
          <w:sz w:val="20"/>
          <w:szCs w:val="20"/>
        </w:rPr>
        <w:t> Szolgáltató jogosult a Szolgáltatásra vonatkozó Díjszabást a piaci viszonyoknak és az általa igénybe vett közreműködők Díjszabásának figyelembevételével rendszeresen felülvizsgálni és szükség esetén módosítani. Szolgáltató a Díjszabás módosításáról annak hatályba lépését legalább 15 nappal megelőzően köteles írásban vagy emailben értesíteni Előfizetőt. A módosítás a már folyamatban lévő, díjfizetéssel már rendezett tárgyidőszakban fizetendő díjakat nem érinti.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6.4.</w:t>
      </w:r>
      <w:r w:rsidRPr="005176BA">
        <w:rPr>
          <w:rFonts w:asciiTheme="minorHAnsi" w:hAnsiTheme="minorHAnsi"/>
          <w:sz w:val="20"/>
          <w:szCs w:val="20"/>
        </w:rPr>
        <w:t> Szolgáltató továbbá indokolt esetben igényelheti a Szerződés feltételeinek módosítását. Ez esetben a módosított szerződésszöveget (illetve a módosított szerződésre mutató hivatkozást) a Szolgáltató köteles az Előfizetőnek a módosítás hatályba lépését legalább 30 nappal megelőzően írásban vagy email útján elküldeni. Ha Előfizető a Szerződést a Szolgáltató módosítási javaslatának elküldését követő 15 napon belül nem mondja fel rendes felmondással, úgy a Szolgáltató módosítási javaslata az Előfizető részéről elfogadottnak minősül.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6.5.</w:t>
      </w:r>
      <w:r w:rsidRPr="005176BA">
        <w:rPr>
          <w:rFonts w:asciiTheme="minorHAnsi" w:hAnsiTheme="minorHAnsi"/>
          <w:sz w:val="20"/>
          <w:szCs w:val="20"/>
        </w:rPr>
        <w:t> A Szerződés bármilyen egyéb módosítása csak közös megegyezés alapján, írásban érvényes.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6.6.</w:t>
      </w:r>
      <w:r w:rsidRPr="005176BA">
        <w:rPr>
          <w:rFonts w:asciiTheme="minorHAnsi" w:hAnsiTheme="minorHAnsi"/>
          <w:sz w:val="20"/>
          <w:szCs w:val="20"/>
        </w:rPr>
        <w:t> Amennyiben Előfizető olyan szerződésmódosításhoz kéri a Szolgáltató közreműködését, amelyet a Szolgáltató által biztosított online szolgáltatási felületen önállóan is megtehetne, a Szolgáltató jogosult a módosításért külön díjat felszámítani.</w:t>
      </w:r>
      <w:r w:rsidRPr="005176BA">
        <w:rPr>
          <w:rFonts w:asciiTheme="minorHAnsi" w:hAnsiTheme="minorHAnsi"/>
          <w:sz w:val="20"/>
          <w:szCs w:val="20"/>
        </w:rPr>
        <w:br/>
        <w:t> </w:t>
      </w:r>
    </w:p>
    <w:p w:rsidR="0073085F" w:rsidRPr="005176BA" w:rsidRDefault="005176BA" w:rsidP="0073085F">
      <w:pPr>
        <w:pStyle w:val="Cmsor3"/>
        <w:shd w:val="clear" w:color="auto" w:fill="FFFFFF"/>
        <w:spacing w:before="0" w:beforeAutospacing="0" w:after="0" w:afterAutospacing="0" w:line="336" w:lineRule="atLeast"/>
        <w:textAlignment w:val="baseline"/>
        <w:rPr>
          <w:rFonts w:asciiTheme="minorHAnsi" w:hAnsiTheme="minorHAnsi"/>
          <w:bCs w:val="0"/>
          <w:sz w:val="20"/>
          <w:szCs w:val="20"/>
        </w:rPr>
      </w:pPr>
      <w:r>
        <w:rPr>
          <w:rFonts w:asciiTheme="minorHAnsi" w:hAnsiTheme="minorHAnsi"/>
          <w:bCs w:val="0"/>
          <w:sz w:val="20"/>
          <w:szCs w:val="20"/>
        </w:rPr>
        <w:t>VII</w:t>
      </w:r>
      <w:r w:rsidR="0073085F" w:rsidRPr="005176BA">
        <w:rPr>
          <w:rFonts w:asciiTheme="minorHAnsi" w:hAnsiTheme="minorHAnsi"/>
          <w:bCs w:val="0"/>
          <w:sz w:val="20"/>
          <w:szCs w:val="20"/>
        </w:rPr>
        <w:t>.</w:t>
      </w:r>
      <w:r>
        <w:rPr>
          <w:rFonts w:asciiTheme="minorHAnsi" w:hAnsiTheme="minorHAnsi"/>
          <w:bCs w:val="0"/>
          <w:sz w:val="20"/>
          <w:szCs w:val="20"/>
        </w:rPr>
        <w:t>)</w:t>
      </w:r>
      <w:r w:rsidR="0073085F" w:rsidRPr="005176BA">
        <w:rPr>
          <w:rFonts w:asciiTheme="minorHAnsi" w:hAnsiTheme="minorHAnsi"/>
          <w:bCs w:val="0"/>
          <w:sz w:val="20"/>
          <w:szCs w:val="20"/>
        </w:rPr>
        <w:t xml:space="preserve"> Együttműködés és kapcsolattartás</w:t>
      </w:r>
    </w:p>
    <w:p w:rsidR="0073085F" w:rsidRPr="005176BA" w:rsidRDefault="0073085F" w:rsidP="0073085F">
      <w:pPr>
        <w:pStyle w:val="NormlWeb"/>
        <w:shd w:val="clear" w:color="auto" w:fill="FFFFFF"/>
        <w:spacing w:before="0" w:beforeAutospacing="0" w:after="0" w:afterAutospacing="0" w:line="384" w:lineRule="atLeast"/>
        <w:textAlignment w:val="baseline"/>
        <w:rPr>
          <w:rFonts w:asciiTheme="minorHAnsi" w:hAnsiTheme="minorHAnsi"/>
          <w:sz w:val="20"/>
          <w:szCs w:val="20"/>
        </w:rPr>
      </w:pP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7.1.</w:t>
      </w:r>
      <w:r w:rsidRPr="005176BA">
        <w:rPr>
          <w:rFonts w:asciiTheme="minorHAnsi" w:hAnsiTheme="minorHAnsi"/>
          <w:sz w:val="20"/>
          <w:szCs w:val="20"/>
        </w:rPr>
        <w:t> Felek az emailt hivatalos írásos formának fogadják el egymás közötti kommunikációjukban. Az értesítés hivatalos módja az email. Szolgáltató minden közleményét, értesítését emailben küldi az Előfizetőnek.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7.2.</w:t>
      </w:r>
      <w:r w:rsidRPr="005176BA">
        <w:rPr>
          <w:rFonts w:asciiTheme="minorHAnsi" w:hAnsiTheme="minorHAnsi"/>
          <w:sz w:val="20"/>
          <w:szCs w:val="20"/>
        </w:rPr>
        <w:t> Előfizető és Szolgáltató köteles együttműködni, ennek során Szerződés teljesülésével kapcsolatos minden lényeges körülményről kötelesek a másik Felet haladéktalanul írásban tájékoztatni. Sürgős esetben telefonon közölt üzeneteket kötelező írásban (visszaigazolt email útján vagy ajánlott levélben) megerősíteni.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7.3.</w:t>
      </w:r>
      <w:r w:rsidRPr="005176BA">
        <w:rPr>
          <w:rFonts w:asciiTheme="minorHAnsi" w:hAnsiTheme="minorHAnsi"/>
          <w:sz w:val="20"/>
          <w:szCs w:val="20"/>
        </w:rPr>
        <w:t> Előfizető a Megrendelőlapon megadja a kapcsolattartó személy vagy személyek adatait és döntési jogosultságaikat.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7.4.</w:t>
      </w:r>
      <w:r w:rsidRPr="005176BA">
        <w:rPr>
          <w:rFonts w:asciiTheme="minorHAnsi" w:hAnsiTheme="minorHAnsi"/>
          <w:sz w:val="20"/>
          <w:szCs w:val="20"/>
        </w:rPr>
        <w:t> Előfizető a Szolgáltatás megrendelése és igénybevétele során köteles valós adatokat megadni. Előfizető felelős a kapcsolattartói adatai naprakészen tartásáért, amennyiben változás áll be valamely adatban, köteles 15 napon belül az erre rendelkezésre álló online felületen frissíteni a megváltozott adatokat. Szolgáltató jogosult a megadott adatokat ellenőrizni, valamint belátása szerint további azonosító adatokat, illetve dokumentumokat bekérni Előfizetőtől. Ilyen irányú felhívás Előfizető általi elmulasztása esetén Szolgáltató jogosult a Szolgáltatást felfüggeszteni, korlátozni, vagy a Szolgáltatás elindítását megtagadni.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7.5.</w:t>
      </w:r>
      <w:r w:rsidRPr="005176BA">
        <w:rPr>
          <w:rFonts w:asciiTheme="minorHAnsi" w:hAnsiTheme="minorHAnsi"/>
          <w:sz w:val="20"/>
          <w:szCs w:val="20"/>
        </w:rPr>
        <w:t> Előfizető az erre a célra rendelt online szolgáltatási felületen jogosult a Megrendelőlapon megadott értesítési címeket megváltoztatni. Szolgáltató az Előfizető 8 nappal előre történő írásbeli értesítése mellett jogosult a Megrendelőlapon megadott értesítési címeket megváltoztatni. Előfizető köteles a kapcsolattartásra olyan magán email címet megadni, amelyet nem a Szolgáltatás keretében osztanak ki számra és a Szolgáltatás esetleges korlátozása, vagy megszűnése esetén is elérhető.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7.6.</w:t>
      </w:r>
      <w:r w:rsidRPr="005176BA">
        <w:rPr>
          <w:rFonts w:asciiTheme="minorHAnsi" w:hAnsiTheme="minorHAnsi"/>
          <w:sz w:val="20"/>
          <w:szCs w:val="20"/>
        </w:rPr>
        <w:t> Szolgáltató az Előfizetőt a kapcsolattartás során megadott email cím alapján azonosítja, így Előfizető a kapcsolattartás során köteles a kapcsolattartás céljára megadott email címének segítségével felvenni Szolgáltatóval a kapcsolatot.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7.7.</w:t>
      </w:r>
      <w:r w:rsidRPr="005176BA">
        <w:rPr>
          <w:rFonts w:asciiTheme="minorHAnsi" w:hAnsiTheme="minorHAnsi"/>
          <w:sz w:val="20"/>
          <w:szCs w:val="20"/>
        </w:rPr>
        <w:t> Azokban az esetekben, ahol a Szerződés emailben történő közlést tesz lehetővé az email-üzenet kézbesítettnek minősül az elküldést követő 2. munkanapon, kivéve, ha az üzenet kézbesítésének meghiúsulását hibaüzenet jelezte vissza a küldő Fél felé.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7.8.</w:t>
      </w:r>
      <w:r w:rsidRPr="005176BA">
        <w:rPr>
          <w:rFonts w:asciiTheme="minorHAnsi" w:hAnsiTheme="minorHAnsi"/>
          <w:sz w:val="20"/>
          <w:szCs w:val="20"/>
        </w:rPr>
        <w:t> Sürgős intézkedés szükségessége esetén Szolgáltató megkísérli felvenni a kapcsolatot Előfizetővel az Előfizető által megadott elérhetőségeken. Ha Előfizető nem elérhető, úgy Szolgáltató – az Előfizető érdekeit is figyelembe véve – saját belátása szerint jár el, ennek keretében megteheti a szükségessé váló intézkedéseket. Ilyen esetben ezen intézkedésekre tekintettel Szolgáltató anyagi felelősséggel nem tartozik. Szolgáltató egyéb esetekben kizárólag Előfizető felhatalmazása esetén módosít vagy töröl Előfizető által feltöltött adatot.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7.9.</w:t>
      </w:r>
      <w:r w:rsidRPr="005176BA">
        <w:rPr>
          <w:rFonts w:asciiTheme="minorHAnsi" w:hAnsiTheme="minorHAnsi"/>
          <w:sz w:val="20"/>
          <w:szCs w:val="20"/>
        </w:rPr>
        <w:t> Szolgáltató jogosult alvállalkozót vagy más közreműködőt igénybe venni a Szolgáltatás nyújtásában, Előfizető külön hozzájárulása nélkül is.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7.10.</w:t>
      </w:r>
      <w:r w:rsidRPr="005176BA">
        <w:rPr>
          <w:rFonts w:asciiTheme="minorHAnsi" w:hAnsiTheme="minorHAnsi"/>
          <w:sz w:val="20"/>
          <w:szCs w:val="20"/>
        </w:rPr>
        <w:t> Előfizető a Szolgáltatást harmadik személyekre át nem ruházhatja Szolgáltató előzetes írásbeli engedélye nélkül. E kötelezettség megszegése Előfizető súlyos szerződésszegésének minősül.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7.11.</w:t>
      </w:r>
      <w:r w:rsidRPr="005176BA">
        <w:rPr>
          <w:rFonts w:asciiTheme="minorHAnsi" w:hAnsiTheme="minorHAnsi"/>
          <w:sz w:val="20"/>
          <w:szCs w:val="20"/>
        </w:rPr>
        <w:t> Előfizető tudomásul veszi, hogy Szolgáltató egyes esetekben (pl. telefonos támogatáskérés esetén) az eljáró személy személyes adatait igényelheti és ellenőrizheti, és az igényelt (támogatási stb.) szolgáltatás nyújtását a sikeres azonosítástól teheti függővé.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7.12.</w:t>
      </w:r>
      <w:r w:rsidRPr="005176BA">
        <w:rPr>
          <w:rFonts w:asciiTheme="minorHAnsi" w:hAnsiTheme="minorHAnsi"/>
          <w:sz w:val="20"/>
          <w:szCs w:val="20"/>
        </w:rPr>
        <w:t> Szolgáltató jogosult az eszközei és hálózata biztonsága érdekében rendszereit felügyelni, indokolt esetben saját hálózata, az Előfizető és mások hálózata védelme érdekében rendkívüli és azonnali intézkedéseket foganatosíthat; ilyen esetben Előfizető az ezzel járó esetleges Szolgáltatáskorlátozás vagy egyéb kár esetén Szolgáltatóval szemben kárigényt nem érvényesíthet.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7.13.</w:t>
      </w:r>
      <w:r w:rsidRPr="005176BA">
        <w:rPr>
          <w:rFonts w:asciiTheme="minorHAnsi" w:hAnsiTheme="minorHAnsi"/>
          <w:sz w:val="20"/>
          <w:szCs w:val="20"/>
        </w:rPr>
        <w:t> Szolgáltató együttműködik az eljáró hatóságokkal, bíróságokkal bármilyen jogsértés felderítése érdekében; ennek keretében Szolgáltató eleget tesz különösen az ilyen hatóságok vagy bíróságok esetleges adatszolgáltatási felhívásának. Ilyen esetben Előfizető kárigényt nem érvényesíthet.</w:t>
      </w:r>
      <w:r w:rsidRPr="005176BA">
        <w:rPr>
          <w:rFonts w:asciiTheme="minorHAnsi" w:hAnsiTheme="minorHAnsi"/>
          <w:sz w:val="20"/>
          <w:szCs w:val="20"/>
        </w:rPr>
        <w:br/>
      </w:r>
      <w:r w:rsidRPr="005176BA">
        <w:rPr>
          <w:rStyle w:val="Kiemels2"/>
          <w:rFonts w:asciiTheme="minorHAnsi" w:hAnsiTheme="minorHAnsi"/>
          <w:sz w:val="20"/>
          <w:szCs w:val="20"/>
          <w:bdr w:val="none" w:sz="0" w:space="0" w:color="auto" w:frame="1"/>
        </w:rPr>
        <w:t>7.14.</w:t>
      </w:r>
      <w:r w:rsidRPr="005176BA">
        <w:rPr>
          <w:rFonts w:asciiTheme="minorHAnsi" w:hAnsiTheme="minorHAnsi"/>
          <w:sz w:val="20"/>
          <w:szCs w:val="20"/>
        </w:rPr>
        <w:t> Fent nem szabályozott kérdésekben Felek a Ptk. vonatkozó paragrafusainak hatályát elfogadják és jogvita esetén elismerik a területileg illetékes bíróság illetékességét</w:t>
      </w:r>
    </w:p>
    <w:p w:rsidR="00FA6C79" w:rsidRPr="005176BA" w:rsidRDefault="00FA6C79" w:rsidP="0073085F">
      <w:pPr>
        <w:pStyle w:val="Cmsor3"/>
        <w:shd w:val="clear" w:color="auto" w:fill="FFFFFF"/>
        <w:spacing w:before="0" w:beforeAutospacing="0" w:after="0" w:afterAutospacing="0" w:line="336" w:lineRule="atLeast"/>
        <w:textAlignment w:val="baseline"/>
        <w:rPr>
          <w:rFonts w:asciiTheme="minorHAnsi" w:hAnsiTheme="minorHAnsi"/>
          <w:sz w:val="20"/>
          <w:szCs w:val="20"/>
        </w:rPr>
      </w:pPr>
    </w:p>
    <w:sectPr w:rsidR="00FA6C79" w:rsidRPr="005176B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D9F" w:rsidRDefault="00071D9F" w:rsidP="00071D9F">
      <w:pPr>
        <w:spacing w:after="0" w:line="240" w:lineRule="auto"/>
      </w:pPr>
      <w:r>
        <w:separator/>
      </w:r>
    </w:p>
  </w:endnote>
  <w:endnote w:type="continuationSeparator" w:id="0">
    <w:p w:rsidR="00071D9F" w:rsidRDefault="00071D9F" w:rsidP="00071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351413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C73556" w:rsidRPr="00C73556" w:rsidRDefault="00C73556">
        <w:pPr>
          <w:pStyle w:val="llb"/>
          <w:jc w:val="right"/>
          <w:rPr>
            <w:sz w:val="16"/>
            <w:szCs w:val="16"/>
          </w:rPr>
        </w:pPr>
        <w:r w:rsidRPr="00C73556">
          <w:rPr>
            <w:sz w:val="16"/>
            <w:szCs w:val="16"/>
          </w:rPr>
          <w:fldChar w:fldCharType="begin"/>
        </w:r>
        <w:r w:rsidRPr="00C73556">
          <w:rPr>
            <w:sz w:val="16"/>
            <w:szCs w:val="16"/>
          </w:rPr>
          <w:instrText>PAGE   \* MERGEFORMAT</w:instrText>
        </w:r>
        <w:r w:rsidRPr="00C73556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2</w:t>
        </w:r>
        <w:r w:rsidRPr="00C73556">
          <w:rPr>
            <w:sz w:val="16"/>
            <w:szCs w:val="16"/>
          </w:rPr>
          <w:fldChar w:fldCharType="end"/>
        </w:r>
      </w:p>
    </w:sdtContent>
  </w:sdt>
  <w:p w:rsidR="00C73556" w:rsidRDefault="00C73556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D9F" w:rsidRDefault="00071D9F" w:rsidP="00071D9F">
      <w:pPr>
        <w:spacing w:after="0" w:line="240" w:lineRule="auto"/>
      </w:pPr>
      <w:r>
        <w:separator/>
      </w:r>
    </w:p>
  </w:footnote>
  <w:footnote w:type="continuationSeparator" w:id="0">
    <w:p w:rsidR="00071D9F" w:rsidRDefault="00071D9F" w:rsidP="00071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644" w:rsidRDefault="00DB4644" w:rsidP="00DB4644">
    <w:pPr>
      <w:pStyle w:val="lfej"/>
      <w:jc w:val="center"/>
      <w:rPr>
        <w:sz w:val="20"/>
        <w:szCs w:val="20"/>
      </w:rPr>
    </w:pPr>
    <w:r>
      <w:rPr>
        <w:rFonts w:cs="Arial"/>
        <w:b/>
        <w:bCs/>
        <w:sz w:val="20"/>
        <w:szCs w:val="20"/>
        <w:shd w:val="clear" w:color="auto" w:fill="FFFFFF"/>
      </w:rPr>
      <w:t>A &amp; A Systems Szolgáltató és Tanácsadó Korlátolt Felelősségű Társaság</w:t>
    </w:r>
  </w:p>
  <w:p w:rsidR="00071D9F" w:rsidRPr="00DB4644" w:rsidRDefault="00071D9F" w:rsidP="00DB4644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A5162"/>
    <w:multiLevelType w:val="hybridMultilevel"/>
    <w:tmpl w:val="53A8B7B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E73C9"/>
    <w:multiLevelType w:val="multilevel"/>
    <w:tmpl w:val="5CBCE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D42EA5"/>
    <w:multiLevelType w:val="hybridMultilevel"/>
    <w:tmpl w:val="0A70D5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32725"/>
    <w:multiLevelType w:val="hybridMultilevel"/>
    <w:tmpl w:val="CD442CD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16186"/>
    <w:multiLevelType w:val="hybridMultilevel"/>
    <w:tmpl w:val="56E6199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A7BFF"/>
    <w:multiLevelType w:val="multilevel"/>
    <w:tmpl w:val="6714E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755CC6"/>
    <w:multiLevelType w:val="hybridMultilevel"/>
    <w:tmpl w:val="E1727DF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D1A13"/>
    <w:multiLevelType w:val="hybridMultilevel"/>
    <w:tmpl w:val="53A8B7B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144CE"/>
    <w:multiLevelType w:val="hybridMultilevel"/>
    <w:tmpl w:val="A3D83AB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D65893"/>
    <w:multiLevelType w:val="hybridMultilevel"/>
    <w:tmpl w:val="0A70D5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F245C8"/>
    <w:multiLevelType w:val="hybridMultilevel"/>
    <w:tmpl w:val="37A41E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20799"/>
    <w:multiLevelType w:val="hybridMultilevel"/>
    <w:tmpl w:val="38823B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652FEA"/>
    <w:multiLevelType w:val="hybridMultilevel"/>
    <w:tmpl w:val="CB366A2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D739CE"/>
    <w:multiLevelType w:val="multilevel"/>
    <w:tmpl w:val="CB482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6B3DCD"/>
    <w:multiLevelType w:val="hybridMultilevel"/>
    <w:tmpl w:val="6A3261C2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204C83"/>
    <w:multiLevelType w:val="hybridMultilevel"/>
    <w:tmpl w:val="C0B458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D873C7"/>
    <w:multiLevelType w:val="multilevel"/>
    <w:tmpl w:val="D7B6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1759FC"/>
    <w:multiLevelType w:val="hybridMultilevel"/>
    <w:tmpl w:val="AE2416B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7B16C4"/>
    <w:multiLevelType w:val="hybridMultilevel"/>
    <w:tmpl w:val="0A70D5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96371B"/>
    <w:multiLevelType w:val="multilevel"/>
    <w:tmpl w:val="7D103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7D31EC"/>
    <w:multiLevelType w:val="hybridMultilevel"/>
    <w:tmpl w:val="E36AFED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CF7791"/>
    <w:multiLevelType w:val="hybridMultilevel"/>
    <w:tmpl w:val="0A70D5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E151B7"/>
    <w:multiLevelType w:val="hybridMultilevel"/>
    <w:tmpl w:val="FB74246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6878A0"/>
    <w:multiLevelType w:val="multilevel"/>
    <w:tmpl w:val="AE2A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A86835"/>
    <w:multiLevelType w:val="hybridMultilevel"/>
    <w:tmpl w:val="C0B458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A30D86"/>
    <w:multiLevelType w:val="multilevel"/>
    <w:tmpl w:val="E124E70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6C5845"/>
    <w:multiLevelType w:val="hybridMultilevel"/>
    <w:tmpl w:val="CB5ADA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111ACE"/>
    <w:multiLevelType w:val="multilevel"/>
    <w:tmpl w:val="2DC0782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111FFB"/>
    <w:multiLevelType w:val="hybridMultilevel"/>
    <w:tmpl w:val="1E86537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3164A7"/>
    <w:multiLevelType w:val="hybridMultilevel"/>
    <w:tmpl w:val="604259B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0C60C6"/>
    <w:multiLevelType w:val="hybridMultilevel"/>
    <w:tmpl w:val="0A70D5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8"/>
  </w:num>
  <w:num w:numId="3">
    <w:abstractNumId w:val="11"/>
  </w:num>
  <w:num w:numId="4">
    <w:abstractNumId w:val="6"/>
  </w:num>
  <w:num w:numId="5">
    <w:abstractNumId w:val="26"/>
  </w:num>
  <w:num w:numId="6">
    <w:abstractNumId w:val="9"/>
  </w:num>
  <w:num w:numId="7">
    <w:abstractNumId w:val="14"/>
  </w:num>
  <w:num w:numId="8">
    <w:abstractNumId w:val="17"/>
  </w:num>
  <w:num w:numId="9">
    <w:abstractNumId w:val="30"/>
  </w:num>
  <w:num w:numId="10">
    <w:abstractNumId w:val="3"/>
  </w:num>
  <w:num w:numId="11">
    <w:abstractNumId w:val="8"/>
  </w:num>
  <w:num w:numId="12">
    <w:abstractNumId w:val="28"/>
  </w:num>
  <w:num w:numId="13">
    <w:abstractNumId w:val="22"/>
  </w:num>
  <w:num w:numId="14">
    <w:abstractNumId w:val="21"/>
  </w:num>
  <w:num w:numId="15">
    <w:abstractNumId w:val="20"/>
  </w:num>
  <w:num w:numId="16">
    <w:abstractNumId w:val="24"/>
  </w:num>
  <w:num w:numId="17">
    <w:abstractNumId w:val="15"/>
  </w:num>
  <w:num w:numId="18">
    <w:abstractNumId w:val="7"/>
  </w:num>
  <w:num w:numId="19">
    <w:abstractNumId w:val="29"/>
  </w:num>
  <w:num w:numId="20">
    <w:abstractNumId w:val="0"/>
  </w:num>
  <w:num w:numId="21">
    <w:abstractNumId w:val="2"/>
  </w:num>
  <w:num w:numId="22">
    <w:abstractNumId w:val="10"/>
  </w:num>
  <w:num w:numId="23">
    <w:abstractNumId w:val="12"/>
  </w:num>
  <w:num w:numId="24">
    <w:abstractNumId w:val="25"/>
  </w:num>
  <w:num w:numId="25">
    <w:abstractNumId w:val="27"/>
  </w:num>
  <w:num w:numId="26">
    <w:abstractNumId w:val="27"/>
    <w:lvlOverride w:ilvl="1">
      <w:lvl w:ilvl="1">
        <w:numFmt w:val="decimal"/>
        <w:lvlText w:val="%2."/>
        <w:lvlJc w:val="left"/>
      </w:lvl>
    </w:lvlOverride>
  </w:num>
  <w:num w:numId="27">
    <w:abstractNumId w:val="16"/>
  </w:num>
  <w:num w:numId="28">
    <w:abstractNumId w:val="23"/>
  </w:num>
  <w:num w:numId="29">
    <w:abstractNumId w:val="13"/>
  </w:num>
  <w:num w:numId="30">
    <w:abstractNumId w:val="1"/>
  </w:num>
  <w:num w:numId="31">
    <w:abstractNumId w:val="5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27C"/>
    <w:rsid w:val="0000792F"/>
    <w:rsid w:val="00027344"/>
    <w:rsid w:val="00071D9F"/>
    <w:rsid w:val="000D1E13"/>
    <w:rsid w:val="000E2E51"/>
    <w:rsid w:val="00124384"/>
    <w:rsid w:val="0013112C"/>
    <w:rsid w:val="001323B4"/>
    <w:rsid w:val="00133B11"/>
    <w:rsid w:val="00143353"/>
    <w:rsid w:val="00152360"/>
    <w:rsid w:val="0015586C"/>
    <w:rsid w:val="0018560B"/>
    <w:rsid w:val="001B528D"/>
    <w:rsid w:val="001C7AAA"/>
    <w:rsid w:val="001D4599"/>
    <w:rsid w:val="002800F2"/>
    <w:rsid w:val="0029472F"/>
    <w:rsid w:val="002C07D6"/>
    <w:rsid w:val="002C4D41"/>
    <w:rsid w:val="00334EF7"/>
    <w:rsid w:val="003535A8"/>
    <w:rsid w:val="00365542"/>
    <w:rsid w:val="00392AC2"/>
    <w:rsid w:val="003E0526"/>
    <w:rsid w:val="00412299"/>
    <w:rsid w:val="004152CA"/>
    <w:rsid w:val="004227EA"/>
    <w:rsid w:val="004650A8"/>
    <w:rsid w:val="004800D3"/>
    <w:rsid w:val="00514C12"/>
    <w:rsid w:val="005176BA"/>
    <w:rsid w:val="00532AFE"/>
    <w:rsid w:val="005366B2"/>
    <w:rsid w:val="005720B8"/>
    <w:rsid w:val="0058493D"/>
    <w:rsid w:val="0059401B"/>
    <w:rsid w:val="006150E6"/>
    <w:rsid w:val="00657493"/>
    <w:rsid w:val="006B6A1C"/>
    <w:rsid w:val="006D19C3"/>
    <w:rsid w:val="007076FC"/>
    <w:rsid w:val="0072059F"/>
    <w:rsid w:val="0073085F"/>
    <w:rsid w:val="00765F13"/>
    <w:rsid w:val="007B6661"/>
    <w:rsid w:val="007E4836"/>
    <w:rsid w:val="00820EE0"/>
    <w:rsid w:val="0084327C"/>
    <w:rsid w:val="00873AB6"/>
    <w:rsid w:val="008A216A"/>
    <w:rsid w:val="008A3B98"/>
    <w:rsid w:val="00931591"/>
    <w:rsid w:val="00941358"/>
    <w:rsid w:val="0099020D"/>
    <w:rsid w:val="00990533"/>
    <w:rsid w:val="009D0778"/>
    <w:rsid w:val="00AB3484"/>
    <w:rsid w:val="00B0309C"/>
    <w:rsid w:val="00B33684"/>
    <w:rsid w:val="00B3375C"/>
    <w:rsid w:val="00B43800"/>
    <w:rsid w:val="00BE72AE"/>
    <w:rsid w:val="00C56213"/>
    <w:rsid w:val="00C72744"/>
    <w:rsid w:val="00C73556"/>
    <w:rsid w:val="00C86338"/>
    <w:rsid w:val="00C968CA"/>
    <w:rsid w:val="00CA5AF9"/>
    <w:rsid w:val="00D10BB9"/>
    <w:rsid w:val="00D2098A"/>
    <w:rsid w:val="00D240A9"/>
    <w:rsid w:val="00DB4644"/>
    <w:rsid w:val="00E5529D"/>
    <w:rsid w:val="00E848C8"/>
    <w:rsid w:val="00EC5148"/>
    <w:rsid w:val="00ED5BDF"/>
    <w:rsid w:val="00EF0438"/>
    <w:rsid w:val="00FA6C79"/>
    <w:rsid w:val="00FB75F4"/>
    <w:rsid w:val="00FC578A"/>
    <w:rsid w:val="00FD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8EFDE8-041E-46E9-8EBD-7ED8D89C7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4327C"/>
  </w:style>
  <w:style w:type="paragraph" w:styleId="Cmsor1">
    <w:name w:val="heading 1"/>
    <w:basedOn w:val="Norml"/>
    <w:next w:val="Norml"/>
    <w:link w:val="Cmsor1Char"/>
    <w:uiPriority w:val="9"/>
    <w:qFormat/>
    <w:rsid w:val="00514C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3">
    <w:name w:val="heading 3"/>
    <w:basedOn w:val="Norml"/>
    <w:link w:val="Cmsor3Char"/>
    <w:uiPriority w:val="9"/>
    <w:qFormat/>
    <w:rsid w:val="008432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8432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3Char">
    <w:name w:val="Címsor 3 Char"/>
    <w:basedOn w:val="Bekezdsalapbettpusa"/>
    <w:link w:val="Cmsor3"/>
    <w:uiPriority w:val="9"/>
    <w:rsid w:val="0084327C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Listaszerbekezds">
    <w:name w:val="List Paragraph"/>
    <w:basedOn w:val="Norml"/>
    <w:uiPriority w:val="34"/>
    <w:qFormat/>
    <w:rsid w:val="00EC5148"/>
    <w:pPr>
      <w:spacing w:after="200" w:line="276" w:lineRule="auto"/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1C7AAA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514C1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lfej">
    <w:name w:val="header"/>
    <w:basedOn w:val="Norml"/>
    <w:link w:val="lfejChar"/>
    <w:uiPriority w:val="99"/>
    <w:unhideWhenUsed/>
    <w:rsid w:val="00071D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71D9F"/>
  </w:style>
  <w:style w:type="paragraph" w:styleId="llb">
    <w:name w:val="footer"/>
    <w:basedOn w:val="Norml"/>
    <w:link w:val="llbChar"/>
    <w:uiPriority w:val="99"/>
    <w:unhideWhenUsed/>
    <w:rsid w:val="00071D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71D9F"/>
  </w:style>
  <w:style w:type="paragraph" w:styleId="NormlWeb">
    <w:name w:val="Normal (Web)"/>
    <w:basedOn w:val="Norml"/>
    <w:uiPriority w:val="99"/>
    <w:unhideWhenUsed/>
    <w:rsid w:val="006B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6B6A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9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2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139">
          <w:marLeft w:val="0"/>
          <w:marRight w:val="0"/>
          <w:marTop w:val="375"/>
          <w:marBottom w:val="0"/>
          <w:divBdr>
            <w:top w:val="single" w:sz="6" w:space="6" w:color="0C95D2"/>
            <w:left w:val="single" w:sz="6" w:space="6" w:color="0C95D2"/>
            <w:bottom w:val="single" w:sz="6" w:space="6" w:color="0C95D2"/>
            <w:right w:val="single" w:sz="6" w:space="6" w:color="0C95D2"/>
          </w:divBdr>
        </w:div>
        <w:div w:id="12276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80605">
          <w:marLeft w:val="0"/>
          <w:marRight w:val="0"/>
          <w:marTop w:val="375"/>
          <w:marBottom w:val="0"/>
          <w:divBdr>
            <w:top w:val="single" w:sz="6" w:space="6" w:color="0C95D2"/>
            <w:left w:val="single" w:sz="6" w:space="6" w:color="0C95D2"/>
            <w:bottom w:val="single" w:sz="6" w:space="6" w:color="0C95D2"/>
            <w:right w:val="single" w:sz="6" w:space="6" w:color="0C95D2"/>
          </w:divBdr>
        </w:div>
        <w:div w:id="192206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7134">
          <w:marLeft w:val="0"/>
          <w:marRight w:val="0"/>
          <w:marTop w:val="375"/>
          <w:marBottom w:val="0"/>
          <w:divBdr>
            <w:top w:val="single" w:sz="6" w:space="6" w:color="0C95D2"/>
            <w:left w:val="single" w:sz="6" w:space="6" w:color="0C95D2"/>
            <w:bottom w:val="single" w:sz="6" w:space="6" w:color="0C95D2"/>
            <w:right w:val="single" w:sz="6" w:space="6" w:color="0C95D2"/>
          </w:divBdr>
        </w:div>
        <w:div w:id="8731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5119">
          <w:marLeft w:val="0"/>
          <w:marRight w:val="0"/>
          <w:marTop w:val="375"/>
          <w:marBottom w:val="0"/>
          <w:divBdr>
            <w:top w:val="single" w:sz="6" w:space="6" w:color="0C95D2"/>
            <w:left w:val="single" w:sz="6" w:space="6" w:color="0C95D2"/>
            <w:bottom w:val="single" w:sz="6" w:space="6" w:color="0C95D2"/>
            <w:right w:val="single" w:sz="6" w:space="6" w:color="0C95D2"/>
          </w:divBdr>
        </w:div>
        <w:div w:id="128742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38670">
          <w:marLeft w:val="0"/>
          <w:marRight w:val="0"/>
          <w:marTop w:val="375"/>
          <w:marBottom w:val="0"/>
          <w:divBdr>
            <w:top w:val="single" w:sz="6" w:space="6" w:color="0C95D2"/>
            <w:left w:val="single" w:sz="6" w:space="6" w:color="0C95D2"/>
            <w:bottom w:val="single" w:sz="6" w:space="6" w:color="0C95D2"/>
            <w:right w:val="single" w:sz="6" w:space="6" w:color="0C95D2"/>
          </w:divBdr>
        </w:div>
        <w:div w:id="129540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00863">
          <w:marLeft w:val="0"/>
          <w:marRight w:val="0"/>
          <w:marTop w:val="375"/>
          <w:marBottom w:val="0"/>
          <w:divBdr>
            <w:top w:val="single" w:sz="6" w:space="6" w:color="0C95D2"/>
            <w:left w:val="single" w:sz="6" w:space="6" w:color="0C95D2"/>
            <w:bottom w:val="single" w:sz="6" w:space="6" w:color="0C95D2"/>
            <w:right w:val="single" w:sz="6" w:space="6" w:color="0C95D2"/>
          </w:divBdr>
        </w:div>
        <w:div w:id="3438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0196">
          <w:marLeft w:val="0"/>
          <w:marRight w:val="0"/>
          <w:marTop w:val="375"/>
          <w:marBottom w:val="0"/>
          <w:divBdr>
            <w:top w:val="single" w:sz="6" w:space="6" w:color="0C95D2"/>
            <w:left w:val="single" w:sz="6" w:space="6" w:color="0C95D2"/>
            <w:bottom w:val="single" w:sz="6" w:space="6" w:color="0C95D2"/>
            <w:right w:val="single" w:sz="6" w:space="6" w:color="0C95D2"/>
          </w:divBdr>
        </w:div>
        <w:div w:id="106306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7915">
          <w:marLeft w:val="0"/>
          <w:marRight w:val="0"/>
          <w:marTop w:val="375"/>
          <w:marBottom w:val="0"/>
          <w:divBdr>
            <w:top w:val="single" w:sz="6" w:space="6" w:color="0C95D2"/>
            <w:left w:val="single" w:sz="6" w:space="6" w:color="0C95D2"/>
            <w:bottom w:val="single" w:sz="6" w:space="6" w:color="0C95D2"/>
            <w:right w:val="single" w:sz="6" w:space="6" w:color="0C95D2"/>
          </w:divBdr>
        </w:div>
        <w:div w:id="192626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10797">
          <w:marLeft w:val="0"/>
          <w:marRight w:val="0"/>
          <w:marTop w:val="375"/>
          <w:marBottom w:val="0"/>
          <w:divBdr>
            <w:top w:val="single" w:sz="6" w:space="6" w:color="0C95D2"/>
            <w:left w:val="single" w:sz="6" w:space="6" w:color="0C95D2"/>
            <w:bottom w:val="single" w:sz="6" w:space="6" w:color="0C95D2"/>
            <w:right w:val="single" w:sz="6" w:space="6" w:color="0C95D2"/>
          </w:divBdr>
        </w:div>
        <w:div w:id="18839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5617">
          <w:marLeft w:val="0"/>
          <w:marRight w:val="0"/>
          <w:marTop w:val="375"/>
          <w:marBottom w:val="0"/>
          <w:divBdr>
            <w:top w:val="single" w:sz="6" w:space="6" w:color="0C95D2"/>
            <w:left w:val="single" w:sz="6" w:space="6" w:color="0C95D2"/>
            <w:bottom w:val="single" w:sz="6" w:space="6" w:color="0C95D2"/>
            <w:right w:val="single" w:sz="6" w:space="6" w:color="0C95D2"/>
          </w:divBdr>
        </w:div>
        <w:div w:id="203333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4905">
          <w:marLeft w:val="0"/>
          <w:marRight w:val="0"/>
          <w:marTop w:val="375"/>
          <w:marBottom w:val="0"/>
          <w:divBdr>
            <w:top w:val="single" w:sz="6" w:space="6" w:color="0C95D2"/>
            <w:left w:val="single" w:sz="6" w:space="6" w:color="0C95D2"/>
            <w:bottom w:val="single" w:sz="6" w:space="6" w:color="0C95D2"/>
            <w:right w:val="single" w:sz="6" w:space="6" w:color="0C95D2"/>
          </w:divBdr>
        </w:div>
        <w:div w:id="20487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62902">
          <w:marLeft w:val="0"/>
          <w:marRight w:val="0"/>
          <w:marTop w:val="375"/>
          <w:marBottom w:val="0"/>
          <w:divBdr>
            <w:top w:val="single" w:sz="6" w:space="6" w:color="0C95D2"/>
            <w:left w:val="single" w:sz="6" w:space="6" w:color="0C95D2"/>
            <w:bottom w:val="single" w:sz="6" w:space="6" w:color="0C95D2"/>
            <w:right w:val="single" w:sz="6" w:space="6" w:color="0C95D2"/>
          </w:divBdr>
        </w:div>
        <w:div w:id="12913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zt.hu/iszt/aup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nline.mhosting.h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aypal.com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4541</Words>
  <Characters>31340</Characters>
  <Application>Microsoft Office Word</Application>
  <DocSecurity>0</DocSecurity>
  <Lines>261</Lines>
  <Paragraphs>71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Nyúl</dc:creator>
  <cp:lastModifiedBy>Nyúl</cp:lastModifiedBy>
  <cp:revision>2</cp:revision>
  <dcterms:created xsi:type="dcterms:W3CDTF">2019-03-29T13:31:00Z</dcterms:created>
  <dcterms:modified xsi:type="dcterms:W3CDTF">2019-03-29T13:31:00Z</dcterms:modified>
</cp:coreProperties>
</file>